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科目一：</w:t>
      </w:r>
    </w:p>
    <w:p>
      <w:pPr>
        <w:ind w:firstLine="643"/>
        <w:jc w:val="center"/>
        <w:rPr>
          <w:rFonts w:hint="eastAsia" w:ascii="黑体" w:hAnsi="黑体" w:eastAsia="黑体"/>
          <w:b/>
          <w:bCs/>
          <w:sz w:val="32"/>
          <w:szCs w:val="36"/>
          <w:lang w:val="en-US" w:eastAsia="zh-CN"/>
        </w:rPr>
      </w:pPr>
      <w:r>
        <w:rPr>
          <w:rFonts w:hint="eastAsia" w:ascii="黑体" w:hAnsi="黑体" w:eastAsia="黑体"/>
          <w:b/>
          <w:bCs/>
          <w:sz w:val="32"/>
          <w:szCs w:val="36"/>
        </w:rPr>
        <w:t>管理学</w:t>
      </w:r>
      <w:r>
        <w:rPr>
          <w:rFonts w:hint="eastAsia" w:ascii="黑体" w:hAnsi="黑体" w:eastAsia="黑体"/>
          <w:b/>
          <w:bCs/>
          <w:sz w:val="32"/>
          <w:szCs w:val="36"/>
          <w:lang w:val="en-US" w:eastAsia="zh-CN"/>
        </w:rPr>
        <w:t>基础</w:t>
      </w:r>
    </w:p>
    <w:p>
      <w:pPr>
        <w:pStyle w:val="3"/>
        <w:pageBreakBefore w:val="0"/>
        <w:widowControl w:val="0"/>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一、考试目标与要求</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《管理学</w:t>
      </w:r>
      <w:r>
        <w:rPr>
          <w:rFonts w:hint="eastAsia" w:asciiTheme="minorEastAsia" w:hAnsiTheme="minorEastAsia" w:eastAsiaTheme="minorEastAsia" w:cstheme="minorEastAsia"/>
          <w:sz w:val="24"/>
          <w:szCs w:val="24"/>
          <w:lang w:val="en-US" w:eastAsia="zh-CN"/>
        </w:rPr>
        <w:t>原理</w:t>
      </w:r>
      <w:r>
        <w:rPr>
          <w:rFonts w:hint="eastAsia" w:asciiTheme="minorEastAsia" w:hAnsiTheme="minorEastAsia" w:eastAsiaTheme="minorEastAsia" w:cstheme="minorEastAsia"/>
          <w:sz w:val="24"/>
          <w:szCs w:val="24"/>
        </w:rPr>
        <w:t>》科目旨在考核学生掌握管理的基本内涵、特征和管理的基本思想、理论、原理和方法基础上，熟悉及掌握决策、计划、组织、领导、沟通、激励、控制等管理基本职能的理论，并能运用理论解释分析现象，提出解决管理问题的方法和技巧。</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参照教材《管理学</w:t>
      </w:r>
      <w:r>
        <w:rPr>
          <w:rFonts w:hint="eastAsia" w:asciiTheme="minorEastAsia" w:hAnsiTheme="minorEastAsia" w:eastAsiaTheme="minorEastAsia" w:cstheme="minorEastAsia"/>
          <w:sz w:val="24"/>
          <w:szCs w:val="24"/>
          <w:lang w:val="en-US" w:eastAsia="zh-CN"/>
        </w:rPr>
        <w:t>原理</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第二版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（王光健、胡友宇等编写，中国人民大学出版社，2018年），确定该科目专升本招生考试的考核目标与要求。</w:t>
      </w:r>
    </w:p>
    <w:p>
      <w:pPr>
        <w:pStyle w:val="3"/>
        <w:pageBreakBefore w:val="0"/>
        <w:widowControl w:val="0"/>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二、考试范围与要求</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1.认识管理</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本模块主要介绍了管理的内涵、特征、职能等和管理学的特点、研究范围，管理的基本思想、理论发展情况，以及管理的基本原理方法和管理的道德与社会责任。</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核知识点：掌握管理的定义、特征及管理的主要职能，管理者的主要分类和基本技能；科学管理理论，组织管理理论、人际关系学说理论内容；管理中系统、人本、责任、效益等基本原理的内涵等。熟悉管理者分类、亚当斯密的管理思想；道德管理的特征和影响管理道德的因素等；了解管理学研究对象与方法，现代管理理论学派，企业管理道德观和社会责任，改善企业道德行为的途径，管理的法律、行政、经济、教育和技术等方法的内容和运用等。</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2.预测与决策</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本模块主要介绍预测的概念，预测的步骤和预测精度，预测的种类，预测方法，决策内涵，决策程序和方法。</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考核知识点：预测的概念，预测的种类和方法，决策的类型、特征、程序和方法。</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3.计划</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本模块主要介绍计划与计划工作的内涵，计划的编制方法和实施。</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考核知识点：计划的概念与分类，计划的编制、执行与计划工作的主要内容，计划的方法，目标管理的含义及具体过程。</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组织</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本模块主要讲述组织设计、人员配备、组织力量的整合、组织变革和组织文化的理论。</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核知识点：掌握常见组织形式的特点和适用情况，管理人员选聘和培训方法，组织文化的内涵和构成等；熟悉组织的有关概念、组织设计的影响因素，非正式组织的内涵和作用，组织文化变革的趋势和方式等；了解部门化和集权与分权，人员配备的任务、程序和原则，直线与参谋、委员会的组织形式等。</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5.领导</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本模块主要介绍了领导的含义和作用，领导影响力的含义，领导力的类型，领导力的途径和三类领导理论。</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考核知识点：领导理论，团队，领导和领导工作，领导方法和领导艺术等。</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6.沟通</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本模块主要介绍了管理沟通的概念，管理里沟通的策略，沟通的障碍，沟通的过程和要素以及沟通的种类等相关知识。</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考核知识点：沟通的含义和沟通过程，沟通的类型，有效沟通等。</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7.激励</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本模块主要介绍了激励理论和激励方法等。</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考核知识点：激励的内涵，激励的过程，激励的原则，激励的方法，需要层次理论，双因素理论，期望理论，公平理论，强化理论，波特和劳勒的激励模式等。</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8.控制</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本模块主要介绍控制的内涵、控制过程和控制的方法。</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考核知识点：掌握控制的含义、目标与类型，了解控制的工作的流程等。</w:t>
      </w:r>
    </w:p>
    <w:p>
      <w:pPr>
        <w:pStyle w:val="3"/>
        <w:pageBreakBefore w:val="0"/>
        <w:widowControl w:val="0"/>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三、补充说明 </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1.考试形式：笔试，闭卷</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2.试卷总分：150分</w:t>
      </w:r>
    </w:p>
    <w:p>
      <w:pPr>
        <w:pageBreakBefore w:val="0"/>
        <w:widowControl w:val="0"/>
        <w:kinsoku/>
        <w:wordWrap/>
        <w:overflowPunct/>
        <w:topLinePunct w:val="0"/>
        <w:autoSpaceDE w:val="0"/>
        <w:autoSpaceDN w:val="0"/>
        <w:bidi w:val="0"/>
        <w:adjustRightInd/>
        <w:snapToGri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3.试题类型：一般包括选择题、判断题、名词解释、综合题、案例分析题等。</w:t>
      </w:r>
    </w:p>
    <w:p>
      <w:pPr>
        <w:pStyle w:val="4"/>
        <w:spacing w:before="9" w:line="360" w:lineRule="auto"/>
        <w:ind w:left="0"/>
        <w:jc w:val="both"/>
        <w:rPr>
          <w:rFonts w:hint="default" w:ascii="黑体" w:hAnsi="黑体" w:eastAsia="黑体" w:cs="黑体"/>
          <w:b/>
          <w:sz w:val="32"/>
          <w:szCs w:val="32"/>
          <w:lang w:val="en-US" w:eastAsia="zh-CN"/>
        </w:rPr>
      </w:pPr>
      <w:r>
        <w:rPr>
          <w:rFonts w:hint="eastAsia" w:ascii="黑体" w:hAnsi="黑体" w:eastAsia="黑体" w:cs="黑体"/>
          <w:b/>
          <w:sz w:val="32"/>
          <w:szCs w:val="32"/>
          <w:lang w:val="en-US" w:eastAsia="zh-CN"/>
        </w:rPr>
        <w:t>科目二：</w:t>
      </w:r>
    </w:p>
    <w:p>
      <w:pPr>
        <w:pStyle w:val="4"/>
        <w:autoSpaceDE w:val="0"/>
        <w:autoSpaceDN w:val="0"/>
        <w:spacing w:before="9" w:line="360" w:lineRule="auto"/>
        <w:ind w:left="0"/>
        <w:jc w:val="center"/>
        <w:rPr>
          <w:rFonts w:hint="eastAsia" w:ascii="黑体" w:hAnsi="宋体" w:eastAsia="黑体" w:cs="宋体"/>
          <w:b/>
          <w:kern w:val="0"/>
          <w:sz w:val="32"/>
          <w:lang w:val="zh-CN" w:eastAsia="zh-CN" w:bidi="zh-CN"/>
        </w:rPr>
      </w:pPr>
      <w:r>
        <w:rPr>
          <w:rFonts w:hint="eastAsia" w:ascii="黑体" w:hAnsi="宋体" w:eastAsia="黑体" w:cs="宋体"/>
          <w:b/>
          <w:kern w:val="0"/>
          <w:sz w:val="32"/>
          <w:lang w:val="zh-CN" w:eastAsia="zh-CN" w:bidi="zh-CN"/>
        </w:rPr>
        <w:t>人力资源管理概论</w:t>
      </w:r>
    </w:p>
    <w:p>
      <w:pPr>
        <w:pStyle w:val="2"/>
        <w:keepNext w:val="0"/>
        <w:keepLines w:val="0"/>
        <w:pageBreakBefore w:val="0"/>
        <w:widowControl w:val="0"/>
        <w:kinsoku/>
        <w:wordWrap/>
        <w:overflowPunct/>
        <w:topLinePunct w:val="0"/>
        <w:autoSpaceDE w:val="0"/>
        <w:autoSpaceDN w:val="0"/>
        <w:bidi w:val="0"/>
        <w:adjustRightInd/>
        <w:snapToGrid/>
        <w:spacing w:before="0" w:beforeAutospacing="0" w:after="0" w:afterAutospacing="0" w:line="360" w:lineRule="auto"/>
        <w:ind w:left="812" w:hanging="812" w:hangingChars="337"/>
        <w:jc w:val="left"/>
        <w:textAlignment w:val="auto"/>
        <w:outlineLvl w:val="0"/>
        <w:rPr>
          <w:rFonts w:hint="eastAsia" w:asciiTheme="minorEastAsia" w:hAnsiTheme="minorEastAsia" w:eastAsiaTheme="minorEastAsia" w:cstheme="minorEastAsia"/>
          <w:bCs/>
          <w:kern w:val="0"/>
          <w:sz w:val="24"/>
          <w:szCs w:val="24"/>
          <w:lang w:val="en-US" w:eastAsia="zh-CN" w:bidi="zh-CN"/>
        </w:rPr>
      </w:pPr>
    </w:p>
    <w:p>
      <w:pPr>
        <w:pStyle w:val="2"/>
        <w:keepNext w:val="0"/>
        <w:keepLines w:val="0"/>
        <w:pageBreakBefore w:val="0"/>
        <w:widowControl w:val="0"/>
        <w:kinsoku/>
        <w:wordWrap/>
        <w:overflowPunct/>
        <w:topLinePunct w:val="0"/>
        <w:autoSpaceDE w:val="0"/>
        <w:autoSpaceDN w:val="0"/>
        <w:bidi w:val="0"/>
        <w:adjustRightInd/>
        <w:snapToGrid/>
        <w:spacing w:before="0" w:beforeAutospacing="0" w:after="0" w:afterAutospacing="0" w:line="360" w:lineRule="auto"/>
        <w:ind w:left="812" w:hanging="812" w:hangingChars="337"/>
        <w:jc w:val="left"/>
        <w:textAlignment w:val="auto"/>
        <w:outlineLvl w:val="0"/>
        <w:rPr>
          <w:rFonts w:hint="eastAsia" w:asciiTheme="minorEastAsia" w:hAnsiTheme="minorEastAsia" w:eastAsiaTheme="minorEastAsia" w:cstheme="minorEastAsia"/>
          <w:bCs/>
          <w:kern w:val="0"/>
          <w:sz w:val="24"/>
          <w:szCs w:val="24"/>
          <w:lang w:val="en-US" w:eastAsia="zh-CN" w:bidi="zh-CN"/>
        </w:rPr>
      </w:pPr>
      <w:r>
        <w:rPr>
          <w:rFonts w:hint="eastAsia" w:asciiTheme="minorEastAsia" w:hAnsiTheme="minorEastAsia" w:eastAsiaTheme="minorEastAsia" w:cstheme="minorEastAsia"/>
          <w:bCs/>
          <w:kern w:val="0"/>
          <w:sz w:val="24"/>
          <w:szCs w:val="24"/>
          <w:lang w:val="en-US" w:eastAsia="zh-CN" w:bidi="zh-CN"/>
        </w:rPr>
        <w:t>一、考核目标与要求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48" w:firstLineChars="200"/>
        <w:jc w:val="left"/>
        <w:textAlignment w:val="auto"/>
        <w:outlineLvl w:val="9"/>
        <w:rPr>
          <w:rFonts w:hint="eastAsia" w:asciiTheme="minorEastAsia" w:hAnsiTheme="minorEastAsia" w:eastAsiaTheme="minorEastAsia" w:cstheme="minorEastAsia"/>
          <w:b w:val="0"/>
          <w:spacing w:val="-8"/>
          <w:kern w:val="0"/>
          <w:sz w:val="24"/>
          <w:szCs w:val="24"/>
          <w:highlight w:val="none"/>
          <w:lang w:val="en-US" w:eastAsia="zh-CN" w:bidi="zh-CN"/>
        </w:rPr>
      </w:pPr>
      <w:r>
        <w:rPr>
          <w:rFonts w:hint="eastAsia" w:asciiTheme="minorEastAsia" w:hAnsiTheme="minorEastAsia" w:eastAsiaTheme="minorEastAsia" w:cstheme="minorEastAsia"/>
          <w:b w:val="0"/>
          <w:spacing w:val="-8"/>
          <w:kern w:val="0"/>
          <w:sz w:val="24"/>
          <w:szCs w:val="24"/>
          <w:highlight w:val="none"/>
          <w:lang w:val="en-US" w:eastAsia="zh-CN" w:bidi="zh-CN"/>
        </w:rPr>
        <w:t>学习人力资源管理课程旨在系统掌握现代人力资源管理基本理论、组织内人力资源规划、选拔、吸收、培训、使用、激励、评估的客观规律与具体方法，使学生充分认识和建立“人是企业最宝贵的资源、人才的竞争是关键的竞争、“以人为本”的管理思想是一切管理的出发点和归宿”等现代管理理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48" w:firstLineChars="200"/>
        <w:jc w:val="left"/>
        <w:textAlignment w:val="auto"/>
        <w:outlineLvl w:val="9"/>
        <w:rPr>
          <w:rFonts w:hint="eastAsia" w:asciiTheme="minorEastAsia" w:hAnsiTheme="minorEastAsia" w:eastAsiaTheme="minorEastAsia" w:cstheme="minorEastAsia"/>
          <w:b w:val="0"/>
          <w:spacing w:val="-8"/>
          <w:kern w:val="0"/>
          <w:sz w:val="24"/>
          <w:szCs w:val="24"/>
          <w:highlight w:val="none"/>
          <w:lang w:val="en-US" w:eastAsia="zh-CN" w:bidi="zh-CN"/>
        </w:rPr>
      </w:pPr>
      <w:r>
        <w:rPr>
          <w:rFonts w:hint="eastAsia" w:asciiTheme="minorEastAsia" w:hAnsiTheme="minorEastAsia" w:eastAsiaTheme="minorEastAsia" w:cstheme="minorEastAsia"/>
          <w:b w:val="0"/>
          <w:spacing w:val="-8"/>
          <w:kern w:val="0"/>
          <w:sz w:val="24"/>
          <w:szCs w:val="24"/>
          <w:highlight w:val="none"/>
          <w:lang w:val="en-US" w:eastAsia="zh-CN" w:bidi="zh-CN"/>
        </w:rPr>
        <w:t>本课程是在管理学的基础上，重点学习对人力资源的管理。考生在有关专业基础课的基础上进行学习，可以熟悉人力资源管理的各模块的内容及各模块之间的相互联系，掌握人力资源管理所需的一些技巧和方法。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48" w:firstLineChars="200"/>
        <w:jc w:val="left"/>
        <w:textAlignment w:val="auto"/>
        <w:outlineLvl w:val="9"/>
        <w:rPr>
          <w:rFonts w:hint="eastAsia" w:asciiTheme="minorEastAsia" w:hAnsiTheme="minorEastAsia" w:eastAsiaTheme="minorEastAsia" w:cstheme="minorEastAsia"/>
          <w:b w:val="0"/>
          <w:spacing w:val="-8"/>
          <w:kern w:val="0"/>
          <w:sz w:val="24"/>
          <w:szCs w:val="24"/>
          <w:highlight w:val="none"/>
          <w:lang w:val="en-US" w:eastAsia="zh-CN" w:bidi="zh-CN"/>
        </w:rPr>
      </w:pPr>
      <w:r>
        <w:rPr>
          <w:rFonts w:hint="eastAsia" w:asciiTheme="minorEastAsia" w:hAnsiTheme="minorEastAsia" w:eastAsiaTheme="minorEastAsia" w:cstheme="minorEastAsia"/>
          <w:b w:val="0"/>
          <w:spacing w:val="-8"/>
          <w:kern w:val="0"/>
          <w:sz w:val="24"/>
          <w:szCs w:val="24"/>
          <w:highlight w:val="none"/>
          <w:lang w:val="en-US" w:eastAsia="zh-CN" w:bidi="zh-CN"/>
        </w:rPr>
        <w:t>学生在学习本课程之后，应达到如下要求：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48" w:firstLineChars="200"/>
        <w:jc w:val="left"/>
        <w:textAlignment w:val="auto"/>
        <w:outlineLvl w:val="9"/>
        <w:rPr>
          <w:rFonts w:hint="eastAsia" w:asciiTheme="minorEastAsia" w:hAnsiTheme="minorEastAsia" w:eastAsiaTheme="minorEastAsia" w:cstheme="minorEastAsia"/>
          <w:b w:val="0"/>
          <w:spacing w:val="-8"/>
          <w:kern w:val="0"/>
          <w:sz w:val="24"/>
          <w:szCs w:val="24"/>
          <w:highlight w:val="none"/>
          <w:lang w:val="en-US" w:eastAsia="zh-CN" w:bidi="zh-CN"/>
        </w:rPr>
      </w:pPr>
      <w:r>
        <w:rPr>
          <w:rFonts w:hint="eastAsia" w:asciiTheme="minorEastAsia" w:hAnsiTheme="minorEastAsia" w:eastAsiaTheme="minorEastAsia" w:cstheme="minorEastAsia"/>
          <w:b w:val="0"/>
          <w:spacing w:val="-8"/>
          <w:kern w:val="0"/>
          <w:sz w:val="24"/>
          <w:szCs w:val="24"/>
          <w:highlight w:val="none"/>
          <w:lang w:val="en-US" w:eastAsia="zh-CN" w:bidi="zh-CN"/>
        </w:rPr>
        <w:t>1.了解和掌握人力资源管理的有关概念、方法及原理；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48" w:firstLineChars="200"/>
        <w:jc w:val="left"/>
        <w:textAlignment w:val="auto"/>
        <w:outlineLvl w:val="9"/>
        <w:rPr>
          <w:rFonts w:hint="eastAsia" w:asciiTheme="minorEastAsia" w:hAnsiTheme="minorEastAsia" w:eastAsiaTheme="minorEastAsia" w:cstheme="minorEastAsia"/>
          <w:b w:val="0"/>
          <w:spacing w:val="-8"/>
          <w:kern w:val="0"/>
          <w:sz w:val="24"/>
          <w:szCs w:val="24"/>
          <w:highlight w:val="none"/>
          <w:lang w:val="en-US" w:eastAsia="zh-CN" w:bidi="zh-CN"/>
        </w:rPr>
      </w:pPr>
      <w:r>
        <w:rPr>
          <w:rFonts w:hint="eastAsia" w:asciiTheme="minorEastAsia" w:hAnsiTheme="minorEastAsia" w:eastAsiaTheme="minorEastAsia" w:cstheme="minorEastAsia"/>
          <w:b w:val="0"/>
          <w:spacing w:val="-8"/>
          <w:kern w:val="0"/>
          <w:sz w:val="24"/>
          <w:szCs w:val="24"/>
          <w:highlight w:val="none"/>
          <w:lang w:val="en-US" w:eastAsia="zh-CN" w:bidi="zh-CN"/>
        </w:rPr>
        <w:t>2.了解和掌握人力资源管理中的HRM规划、工作分析、员工招聘与选拔、绩效考评、薪酬管理、员工培训与开发等核心工作；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48" w:firstLineChars="200"/>
        <w:jc w:val="left"/>
        <w:textAlignment w:val="auto"/>
        <w:outlineLvl w:val="9"/>
        <w:rPr>
          <w:rFonts w:hint="eastAsia" w:asciiTheme="minorEastAsia" w:hAnsiTheme="minorEastAsia" w:eastAsiaTheme="minorEastAsia" w:cstheme="minorEastAsia"/>
          <w:b w:val="0"/>
          <w:spacing w:val="-8"/>
          <w:kern w:val="0"/>
          <w:sz w:val="24"/>
          <w:szCs w:val="24"/>
          <w:highlight w:val="none"/>
          <w:lang w:val="en-US" w:eastAsia="zh-CN" w:bidi="zh-CN"/>
        </w:rPr>
      </w:pPr>
      <w:r>
        <w:rPr>
          <w:rFonts w:hint="eastAsia" w:asciiTheme="minorEastAsia" w:hAnsiTheme="minorEastAsia" w:eastAsiaTheme="minorEastAsia" w:cstheme="minorEastAsia"/>
          <w:b w:val="0"/>
          <w:spacing w:val="-8"/>
          <w:kern w:val="0"/>
          <w:sz w:val="24"/>
          <w:szCs w:val="24"/>
          <w:highlight w:val="none"/>
          <w:lang w:val="en-US" w:eastAsia="zh-CN" w:bidi="zh-CN"/>
        </w:rPr>
        <w:t>3.运用所学理论和技术分析企业的人力资源管理问题；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48" w:firstLineChars="200"/>
        <w:jc w:val="left"/>
        <w:textAlignment w:val="auto"/>
        <w:outlineLvl w:val="9"/>
        <w:rPr>
          <w:rFonts w:hint="eastAsia" w:asciiTheme="minorEastAsia" w:hAnsiTheme="minorEastAsia" w:eastAsiaTheme="minorEastAsia" w:cstheme="minorEastAsia"/>
          <w:b w:val="0"/>
          <w:spacing w:val="-8"/>
          <w:kern w:val="0"/>
          <w:sz w:val="24"/>
          <w:szCs w:val="24"/>
          <w:highlight w:val="none"/>
          <w:lang w:val="en-US" w:eastAsia="zh-CN" w:bidi="zh-CN"/>
        </w:rPr>
      </w:pPr>
      <w:r>
        <w:rPr>
          <w:rFonts w:hint="eastAsia" w:asciiTheme="minorEastAsia" w:hAnsiTheme="minorEastAsia" w:eastAsiaTheme="minorEastAsia" w:cstheme="minorEastAsia"/>
          <w:b w:val="0"/>
          <w:spacing w:val="-8"/>
          <w:kern w:val="0"/>
          <w:sz w:val="24"/>
          <w:szCs w:val="24"/>
          <w:highlight w:val="none"/>
          <w:lang w:val="en-US" w:eastAsia="zh-CN" w:bidi="zh-CN"/>
        </w:rPr>
        <w:t>4.本课程要求考生具有初步的管理学的基础知识。</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15" w:leftChars="-7" w:firstLine="17" w:firstLineChars="7"/>
        <w:textAlignment w:val="auto"/>
        <w:rPr>
          <w:rFonts w:hint="eastAsia" w:asciiTheme="minorEastAsia" w:hAnsiTheme="minorEastAsia" w:eastAsiaTheme="minorEastAsia" w:cstheme="minorEastAsia"/>
          <w:spacing w:val="-5"/>
          <w:sz w:val="24"/>
          <w:szCs w:val="24"/>
          <w:lang w:eastAsia="zh-CN"/>
        </w:rPr>
      </w:pP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考</w:t>
      </w:r>
      <w:r>
        <w:rPr>
          <w:rFonts w:hint="eastAsia" w:asciiTheme="minorEastAsia" w:hAnsiTheme="minorEastAsia" w:eastAsiaTheme="minorEastAsia" w:cstheme="minorEastAsia"/>
          <w:sz w:val="24"/>
          <w:szCs w:val="24"/>
          <w:lang w:eastAsia="zh-CN"/>
        </w:rPr>
        <w:t>试范围与要求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48" w:firstLineChars="200"/>
        <w:jc w:val="left"/>
        <w:textAlignment w:val="auto"/>
        <w:outlineLvl w:val="9"/>
        <w:rPr>
          <w:rFonts w:hint="eastAsia" w:asciiTheme="minorEastAsia" w:hAnsiTheme="minorEastAsia" w:eastAsiaTheme="minorEastAsia" w:cstheme="minorEastAsia"/>
          <w:b w:val="0"/>
          <w:spacing w:val="-8"/>
          <w:kern w:val="0"/>
          <w:sz w:val="24"/>
          <w:szCs w:val="24"/>
          <w:highlight w:val="none"/>
          <w:lang w:val="en-US" w:eastAsia="zh-CN" w:bidi="zh-CN"/>
        </w:rPr>
      </w:pPr>
      <w:r>
        <w:rPr>
          <w:rFonts w:hint="eastAsia" w:asciiTheme="minorEastAsia" w:hAnsiTheme="minorEastAsia" w:eastAsiaTheme="minorEastAsia" w:cstheme="minorEastAsia"/>
          <w:b w:val="0"/>
          <w:spacing w:val="-8"/>
          <w:kern w:val="0"/>
          <w:sz w:val="24"/>
          <w:szCs w:val="24"/>
          <w:highlight w:val="none"/>
          <w:lang w:val="en-US" w:eastAsia="zh-CN" w:bidi="zh-CN"/>
        </w:rPr>
        <w:t>第1章　人力资源与人力资源管理概述：理解人力资源基本概念、性质；理解人力资源管理的含义、功能和目标；理解人力资源管理的基本职能及其关系；理解人力资源管理在西方和我国的产生与发展。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48" w:firstLineChars="200"/>
        <w:jc w:val="left"/>
        <w:textAlignment w:val="auto"/>
        <w:outlineLvl w:val="9"/>
        <w:rPr>
          <w:rFonts w:hint="eastAsia" w:asciiTheme="minorEastAsia" w:hAnsiTheme="minorEastAsia" w:eastAsiaTheme="minorEastAsia" w:cstheme="minorEastAsia"/>
          <w:b w:val="0"/>
          <w:spacing w:val="-8"/>
          <w:kern w:val="0"/>
          <w:sz w:val="24"/>
          <w:szCs w:val="24"/>
          <w:highlight w:val="none"/>
          <w:lang w:val="en-US" w:eastAsia="zh-CN" w:bidi="zh-CN"/>
        </w:rPr>
      </w:pPr>
      <w:r>
        <w:rPr>
          <w:rFonts w:hint="eastAsia" w:asciiTheme="minorEastAsia" w:hAnsiTheme="minorEastAsia" w:eastAsiaTheme="minorEastAsia" w:cstheme="minorEastAsia"/>
          <w:b w:val="0"/>
          <w:spacing w:val="-8"/>
          <w:kern w:val="0"/>
          <w:sz w:val="24"/>
          <w:szCs w:val="24"/>
          <w:highlight w:val="none"/>
          <w:lang w:val="en-US" w:eastAsia="zh-CN" w:bidi="zh-CN"/>
        </w:rPr>
        <w:t>第2章　人力资源管理的理论基础：理解人性假设理论内容；理解激励理论内容；掌握内外部环境因素对人力资源管理活动的影响。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48" w:firstLineChars="200"/>
        <w:jc w:val="left"/>
        <w:textAlignment w:val="auto"/>
        <w:outlineLvl w:val="9"/>
        <w:rPr>
          <w:rFonts w:hint="eastAsia" w:asciiTheme="minorEastAsia" w:hAnsiTheme="minorEastAsia" w:eastAsiaTheme="minorEastAsia" w:cstheme="minorEastAsia"/>
          <w:b w:val="0"/>
          <w:spacing w:val="-8"/>
          <w:kern w:val="0"/>
          <w:sz w:val="24"/>
          <w:szCs w:val="24"/>
          <w:highlight w:val="none"/>
          <w:lang w:val="en-US" w:eastAsia="zh-CN" w:bidi="zh-CN"/>
        </w:rPr>
      </w:pPr>
      <w:r>
        <w:rPr>
          <w:rFonts w:hint="eastAsia" w:asciiTheme="minorEastAsia" w:hAnsiTheme="minorEastAsia" w:eastAsiaTheme="minorEastAsia" w:cstheme="minorEastAsia"/>
          <w:b w:val="0"/>
          <w:spacing w:val="-8"/>
          <w:kern w:val="0"/>
          <w:sz w:val="24"/>
          <w:szCs w:val="24"/>
          <w:highlight w:val="none"/>
          <w:lang w:val="en-US" w:eastAsia="zh-CN" w:bidi="zh-CN"/>
        </w:rPr>
        <w:t>第3章　人力资源管理的组织基础：了解人力资源管理这和人力资源管理部门的角色；了解人力资源管理者应具备的素质；了解人力资源管理部门的组织结构。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48" w:firstLineChars="200"/>
        <w:jc w:val="left"/>
        <w:textAlignment w:val="auto"/>
        <w:outlineLvl w:val="9"/>
        <w:rPr>
          <w:rFonts w:hint="eastAsia" w:asciiTheme="minorEastAsia" w:hAnsiTheme="minorEastAsia" w:eastAsiaTheme="minorEastAsia" w:cstheme="minorEastAsia"/>
          <w:b w:val="0"/>
          <w:spacing w:val="-8"/>
          <w:kern w:val="0"/>
          <w:sz w:val="24"/>
          <w:szCs w:val="24"/>
          <w:highlight w:val="none"/>
          <w:lang w:val="en-US" w:eastAsia="zh-CN" w:bidi="zh-CN"/>
        </w:rPr>
      </w:pPr>
      <w:r>
        <w:rPr>
          <w:rFonts w:hint="eastAsia" w:asciiTheme="minorEastAsia" w:hAnsiTheme="minorEastAsia" w:eastAsiaTheme="minorEastAsia" w:cstheme="minorEastAsia"/>
          <w:b w:val="0"/>
          <w:spacing w:val="-8"/>
          <w:kern w:val="0"/>
          <w:sz w:val="24"/>
          <w:szCs w:val="24"/>
          <w:highlight w:val="none"/>
          <w:lang w:val="en-US" w:eastAsia="zh-CN" w:bidi="zh-CN"/>
        </w:rPr>
        <w:t>第4章　职位分析与胜任素质模型：理解职位分析和含义、目的与作用；掌握职位分析的步骤与方法；理解胜任素质与胜任素质模型的含义。</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48" w:firstLineChars="200"/>
        <w:jc w:val="left"/>
        <w:textAlignment w:val="auto"/>
        <w:outlineLvl w:val="9"/>
        <w:rPr>
          <w:rFonts w:hint="eastAsia" w:asciiTheme="minorEastAsia" w:hAnsiTheme="minorEastAsia" w:eastAsiaTheme="minorEastAsia" w:cstheme="minorEastAsia"/>
          <w:b w:val="0"/>
          <w:spacing w:val="-8"/>
          <w:kern w:val="0"/>
          <w:sz w:val="24"/>
          <w:szCs w:val="24"/>
          <w:highlight w:val="none"/>
          <w:lang w:val="en-US" w:eastAsia="zh-CN" w:bidi="zh-CN"/>
        </w:rPr>
      </w:pPr>
      <w:r>
        <w:rPr>
          <w:rFonts w:hint="eastAsia" w:asciiTheme="minorEastAsia" w:hAnsiTheme="minorEastAsia" w:eastAsiaTheme="minorEastAsia" w:cstheme="minorEastAsia"/>
          <w:b w:val="0"/>
          <w:spacing w:val="-8"/>
          <w:kern w:val="0"/>
          <w:sz w:val="24"/>
          <w:szCs w:val="24"/>
          <w:highlight w:val="none"/>
          <w:lang w:val="en-US" w:eastAsia="zh-CN" w:bidi="zh-CN"/>
        </w:rPr>
        <w:t>第5章　人力资源规划：理解人力资源规划的含义、内容、分类及其意义和作用。掌握人力资源规划的程序；掌握人力资源需求与供给预测及其方法。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48" w:firstLineChars="200"/>
        <w:jc w:val="left"/>
        <w:textAlignment w:val="auto"/>
        <w:outlineLvl w:val="9"/>
        <w:rPr>
          <w:rFonts w:hint="eastAsia" w:asciiTheme="minorEastAsia" w:hAnsiTheme="minorEastAsia" w:eastAsiaTheme="minorEastAsia" w:cstheme="minorEastAsia"/>
          <w:b w:val="0"/>
          <w:spacing w:val="-8"/>
          <w:kern w:val="0"/>
          <w:sz w:val="24"/>
          <w:szCs w:val="24"/>
          <w:highlight w:val="none"/>
          <w:lang w:val="en-US" w:eastAsia="zh-CN" w:bidi="zh-CN"/>
        </w:rPr>
      </w:pPr>
      <w:r>
        <w:rPr>
          <w:rFonts w:hint="eastAsia" w:asciiTheme="minorEastAsia" w:hAnsiTheme="minorEastAsia" w:eastAsiaTheme="minorEastAsia" w:cstheme="minorEastAsia"/>
          <w:b w:val="0"/>
          <w:spacing w:val="-8"/>
          <w:kern w:val="0"/>
          <w:sz w:val="24"/>
          <w:szCs w:val="24"/>
          <w:highlight w:val="none"/>
          <w:lang w:val="en-US" w:eastAsia="zh-CN" w:bidi="zh-CN"/>
        </w:rPr>
        <w:t>第6章　员工招聘：理解招聘含义与意义；了解影响招聘活动的因素；掌握招聘工作的程序及组要内容；掌握招聘渠道；掌握员工甄选的方法；掌握面试的内容和过程。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48" w:firstLineChars="200"/>
        <w:jc w:val="left"/>
        <w:textAlignment w:val="auto"/>
        <w:outlineLvl w:val="9"/>
        <w:rPr>
          <w:rFonts w:hint="eastAsia" w:asciiTheme="minorEastAsia" w:hAnsiTheme="minorEastAsia" w:eastAsiaTheme="minorEastAsia" w:cstheme="minorEastAsia"/>
          <w:b w:val="0"/>
          <w:spacing w:val="-8"/>
          <w:kern w:val="0"/>
          <w:sz w:val="24"/>
          <w:szCs w:val="24"/>
          <w:highlight w:val="none"/>
          <w:lang w:val="en-US" w:eastAsia="zh-CN" w:bidi="zh-CN"/>
        </w:rPr>
      </w:pPr>
      <w:r>
        <w:rPr>
          <w:rFonts w:hint="eastAsia" w:asciiTheme="minorEastAsia" w:hAnsiTheme="minorEastAsia" w:eastAsiaTheme="minorEastAsia" w:cstheme="minorEastAsia"/>
          <w:b w:val="0"/>
          <w:spacing w:val="-8"/>
          <w:kern w:val="0"/>
          <w:sz w:val="24"/>
          <w:szCs w:val="24"/>
          <w:highlight w:val="none"/>
          <w:lang w:val="en-US" w:eastAsia="zh-CN" w:bidi="zh-CN"/>
        </w:rPr>
        <w:t>第7章　职业生涯规划与管理：理解职业生涯和职业生涯管理的含义；了解职业生涯的新趋势；掌握职业生涯规划与管理的基本理论。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48" w:firstLineChars="200"/>
        <w:jc w:val="left"/>
        <w:textAlignment w:val="auto"/>
        <w:outlineLvl w:val="9"/>
        <w:rPr>
          <w:rFonts w:hint="eastAsia" w:asciiTheme="minorEastAsia" w:hAnsiTheme="minorEastAsia" w:eastAsiaTheme="minorEastAsia" w:cstheme="minorEastAsia"/>
          <w:b w:val="0"/>
          <w:spacing w:val="-8"/>
          <w:kern w:val="0"/>
          <w:sz w:val="24"/>
          <w:szCs w:val="24"/>
          <w:highlight w:val="none"/>
          <w:lang w:val="en-US" w:eastAsia="zh-CN" w:bidi="zh-CN"/>
        </w:rPr>
      </w:pPr>
      <w:r>
        <w:rPr>
          <w:rFonts w:hint="eastAsia" w:asciiTheme="minorEastAsia" w:hAnsiTheme="minorEastAsia" w:eastAsiaTheme="minorEastAsia" w:cstheme="minorEastAsia"/>
          <w:b w:val="0"/>
          <w:spacing w:val="-8"/>
          <w:kern w:val="0"/>
          <w:sz w:val="24"/>
          <w:szCs w:val="24"/>
          <w:highlight w:val="none"/>
          <w:lang w:val="en-US" w:eastAsia="zh-CN" w:bidi="zh-CN"/>
        </w:rPr>
        <w:t>第8章　培训与开发：理解培训与开发的含义及意义；了解培训与开发遵循的原则；掌握培训与开发的实施步骤和内容；掌握培训与开发的主要方法。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48" w:firstLineChars="200"/>
        <w:jc w:val="left"/>
        <w:textAlignment w:val="auto"/>
        <w:outlineLvl w:val="9"/>
        <w:rPr>
          <w:rFonts w:hint="eastAsia" w:asciiTheme="minorEastAsia" w:hAnsiTheme="minorEastAsia" w:eastAsiaTheme="minorEastAsia" w:cstheme="minorEastAsia"/>
          <w:b w:val="0"/>
          <w:spacing w:val="-8"/>
          <w:kern w:val="0"/>
          <w:sz w:val="24"/>
          <w:szCs w:val="24"/>
          <w:highlight w:val="none"/>
          <w:lang w:val="en-US" w:eastAsia="zh-CN" w:bidi="zh-CN"/>
        </w:rPr>
      </w:pPr>
      <w:r>
        <w:rPr>
          <w:rFonts w:hint="eastAsia" w:asciiTheme="minorEastAsia" w:hAnsiTheme="minorEastAsia" w:eastAsiaTheme="minorEastAsia" w:cstheme="minorEastAsia"/>
          <w:b w:val="0"/>
          <w:spacing w:val="-8"/>
          <w:kern w:val="0"/>
          <w:sz w:val="24"/>
          <w:szCs w:val="24"/>
          <w:highlight w:val="none"/>
          <w:lang w:val="en-US" w:eastAsia="zh-CN" w:bidi="zh-CN"/>
        </w:rPr>
        <w:t>第9章　绩效管理：掌握绩效与绩效管理的含义；掌握绩效计划的内容与实施过程；理解绩效考核的过程和关键点；掌握绩效考核的方法；理解绩效反馈的意义和作用。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48" w:firstLineChars="200"/>
        <w:jc w:val="left"/>
        <w:textAlignment w:val="auto"/>
        <w:outlineLvl w:val="9"/>
        <w:rPr>
          <w:rFonts w:hint="eastAsia" w:asciiTheme="minorEastAsia" w:hAnsiTheme="minorEastAsia" w:eastAsiaTheme="minorEastAsia" w:cstheme="minorEastAsia"/>
          <w:b w:val="0"/>
          <w:spacing w:val="-8"/>
          <w:kern w:val="0"/>
          <w:sz w:val="24"/>
          <w:szCs w:val="24"/>
          <w:highlight w:val="none"/>
          <w:lang w:val="en-US" w:eastAsia="zh-CN" w:bidi="zh-CN"/>
        </w:rPr>
      </w:pPr>
      <w:r>
        <w:rPr>
          <w:rFonts w:hint="eastAsia" w:asciiTheme="minorEastAsia" w:hAnsiTheme="minorEastAsia" w:eastAsiaTheme="minorEastAsia" w:cstheme="minorEastAsia"/>
          <w:b w:val="0"/>
          <w:spacing w:val="-8"/>
          <w:kern w:val="0"/>
          <w:sz w:val="24"/>
          <w:szCs w:val="24"/>
          <w:highlight w:val="none"/>
          <w:lang w:val="en-US" w:eastAsia="zh-CN" w:bidi="zh-CN"/>
        </w:rPr>
        <w:t>第10章　薪酬管理：理解薪酬与薪酬管理的含义；了解影响薪酬管理的因素；掌握福利的内容及福利管理的程序。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firstLine="448" w:firstLineChars="200"/>
        <w:jc w:val="left"/>
        <w:textAlignment w:val="auto"/>
        <w:outlineLvl w:val="9"/>
        <w:rPr>
          <w:rFonts w:hint="eastAsia" w:asciiTheme="minorEastAsia" w:hAnsiTheme="minorEastAsia" w:eastAsiaTheme="minorEastAsia" w:cstheme="minorEastAsia"/>
          <w:b w:val="0"/>
          <w:spacing w:val="-8"/>
          <w:kern w:val="0"/>
          <w:sz w:val="24"/>
          <w:szCs w:val="24"/>
          <w:highlight w:val="none"/>
          <w:lang w:val="en-US" w:eastAsia="zh-CN" w:bidi="zh-CN"/>
        </w:rPr>
      </w:pPr>
      <w:r>
        <w:rPr>
          <w:rFonts w:hint="eastAsia" w:asciiTheme="minorEastAsia" w:hAnsiTheme="minorEastAsia" w:eastAsiaTheme="minorEastAsia" w:cstheme="minorEastAsia"/>
          <w:b w:val="0"/>
          <w:spacing w:val="-8"/>
          <w:kern w:val="0"/>
          <w:sz w:val="24"/>
          <w:szCs w:val="24"/>
          <w:highlight w:val="none"/>
          <w:lang w:val="en-US" w:eastAsia="zh-CN" w:bidi="zh-CN"/>
        </w:rPr>
        <w:t>第11章　员工关系管理：理解员工关系和员工关系管理的含义；掌握劳动合同管理的程序；掌握劳动争议处理的程序；了解员工援助计划的含义、内容和意义。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82" w:right="0" w:rightChars="0" w:hanging="482" w:hangingChars="200"/>
        <w:jc w:val="left"/>
        <w:textAlignment w:val="auto"/>
        <w:outlineLvl w:val="0"/>
        <w:rPr>
          <w:rFonts w:hint="eastAsia" w:asciiTheme="minorEastAsia" w:hAnsiTheme="minorEastAsia" w:eastAsiaTheme="minorEastAsia" w:cstheme="minorEastAsia"/>
          <w:bCs/>
          <w:kern w:val="0"/>
          <w:sz w:val="24"/>
          <w:szCs w:val="24"/>
          <w:lang w:val="en-US" w:eastAsia="zh-CN" w:bidi="zh-CN"/>
        </w:rPr>
      </w:pPr>
      <w:r>
        <w:rPr>
          <w:rFonts w:hint="eastAsia" w:asciiTheme="minorEastAsia" w:hAnsiTheme="minorEastAsia" w:eastAsiaTheme="minorEastAsia" w:cstheme="minorEastAsia"/>
          <w:bCs/>
          <w:kern w:val="0"/>
          <w:sz w:val="24"/>
          <w:szCs w:val="24"/>
          <w:lang w:val="en-US" w:eastAsia="zh-CN" w:bidi="zh-CN"/>
        </w:rPr>
        <w:t>三、考试教材与参考书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rightChars="0" w:firstLine="448" w:firstLineChars="200"/>
        <w:jc w:val="left"/>
        <w:textAlignment w:val="auto"/>
        <w:outlineLvl w:val="0"/>
        <w:rPr>
          <w:rFonts w:hint="eastAsia" w:asciiTheme="minorEastAsia" w:hAnsiTheme="minorEastAsia" w:eastAsiaTheme="minorEastAsia" w:cstheme="minorEastAsia"/>
          <w:bCs/>
          <w:kern w:val="0"/>
          <w:sz w:val="24"/>
          <w:szCs w:val="24"/>
          <w:lang w:val="en-US" w:eastAsia="zh-CN" w:bidi="zh-CN"/>
        </w:rPr>
      </w:pPr>
      <w:r>
        <w:rPr>
          <w:rFonts w:hint="eastAsia" w:ascii="宋体" w:hAnsi="宋体" w:eastAsia="宋体" w:cs="宋体"/>
          <w:b w:val="0"/>
          <w:bCs/>
          <w:spacing w:val="-8"/>
          <w:kern w:val="0"/>
          <w:sz w:val="24"/>
          <w:szCs w:val="24"/>
          <w:lang w:val="en-US" w:eastAsia="zh-CN" w:bidi="zh-CN"/>
        </w:rPr>
        <w:t>《人力资源管理》（第5版）（董克用编著，中国人民大学出版社2019年7月第5版，ISBN：978-7-300-27047-0)</w:t>
      </w:r>
      <w:r>
        <w:rPr>
          <w:rFonts w:hint="eastAsia" w:ascii="宋体" w:hAnsi="宋体" w:eastAsia="宋体" w:cs="宋体"/>
          <w:b w:val="0"/>
          <w:spacing w:val="-8"/>
          <w:kern w:val="0"/>
          <w:sz w:val="24"/>
          <w:szCs w:val="24"/>
          <w:lang w:val="en-US" w:eastAsia="zh-CN" w:bidi="zh-CN"/>
        </w:rPr>
        <w:br w:type="textWrapping"/>
      </w:r>
      <w:r>
        <w:rPr>
          <w:rFonts w:hint="eastAsia" w:asciiTheme="minorEastAsia" w:hAnsiTheme="minorEastAsia" w:eastAsiaTheme="minorEastAsia" w:cstheme="minorEastAsia"/>
          <w:bCs/>
          <w:kern w:val="0"/>
          <w:sz w:val="24"/>
          <w:szCs w:val="24"/>
          <w:lang w:val="en-US" w:eastAsia="zh-CN" w:bidi="zh-CN"/>
        </w:rPr>
        <w:t>四、学习方法指导</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rightChars="0" w:firstLine="448" w:firstLineChars="200"/>
        <w:jc w:val="left"/>
        <w:textAlignment w:val="auto"/>
        <w:outlineLvl w:val="0"/>
        <w:rPr>
          <w:rFonts w:hint="eastAsia" w:ascii="宋体" w:hAnsi="宋体" w:eastAsia="宋体" w:cs="宋体"/>
          <w:b w:val="0"/>
          <w:spacing w:val="-8"/>
          <w:kern w:val="0"/>
          <w:sz w:val="24"/>
          <w:szCs w:val="24"/>
          <w:lang w:val="en-US" w:eastAsia="zh-CN" w:bidi="zh-CN"/>
        </w:rPr>
      </w:pPr>
      <w:r>
        <w:rPr>
          <w:rFonts w:hint="eastAsia" w:ascii="宋体" w:hAnsi="宋体" w:eastAsia="宋体" w:cs="宋体"/>
          <w:b w:val="0"/>
          <w:spacing w:val="-8"/>
          <w:kern w:val="0"/>
          <w:sz w:val="24"/>
          <w:szCs w:val="24"/>
          <w:lang w:val="en-US" w:eastAsia="zh-CN" w:bidi="zh-CN"/>
        </w:rPr>
        <w:t>1、在开始阅读指定教材某一章</w:t>
      </w:r>
      <w:bookmarkStart w:id="0" w:name="_GoBack"/>
      <w:bookmarkEnd w:id="0"/>
      <w:r>
        <w:rPr>
          <w:rFonts w:hint="eastAsia" w:ascii="宋体" w:hAnsi="宋体" w:eastAsia="宋体" w:cs="宋体"/>
          <w:b w:val="0"/>
          <w:spacing w:val="-8"/>
          <w:kern w:val="0"/>
          <w:sz w:val="24"/>
          <w:szCs w:val="24"/>
          <w:lang w:val="en-US" w:eastAsia="zh-CN" w:bidi="zh-CN"/>
        </w:rPr>
        <w:t>之前，先翻阅大纲中有关这一章的考核知识点及对知识点的能力层次要求和考核目标，以便在阅读教材时做到心中有数，有的放矢；</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rightChars="0" w:firstLine="448" w:firstLineChars="200"/>
        <w:jc w:val="left"/>
        <w:textAlignment w:val="auto"/>
        <w:outlineLvl w:val="0"/>
        <w:rPr>
          <w:rFonts w:hint="eastAsia" w:ascii="宋体" w:hAnsi="宋体" w:eastAsia="宋体" w:cs="宋体"/>
          <w:b w:val="0"/>
          <w:spacing w:val="-8"/>
          <w:kern w:val="0"/>
          <w:sz w:val="24"/>
          <w:szCs w:val="24"/>
          <w:lang w:val="en-US" w:eastAsia="zh-CN" w:bidi="zh-CN"/>
        </w:rPr>
      </w:pPr>
      <w:r>
        <w:rPr>
          <w:rFonts w:hint="eastAsia" w:ascii="宋体" w:hAnsi="宋体" w:eastAsia="宋体" w:cs="宋体"/>
          <w:b w:val="0"/>
          <w:spacing w:val="-8"/>
          <w:kern w:val="0"/>
          <w:sz w:val="24"/>
          <w:szCs w:val="24"/>
          <w:lang w:val="en-US" w:eastAsia="zh-CN" w:bidi="zh-CN"/>
        </w:rPr>
        <w:t>2、阅读教材时，要逐段细读，逐句推敲，集中精力吃透每一个知识点，对基本概念必须深刻理解，对基本理论必须彻底弄清，对基本方法必须牢固掌握；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rightChars="0" w:firstLine="448" w:firstLineChars="200"/>
        <w:jc w:val="left"/>
        <w:textAlignment w:val="auto"/>
        <w:outlineLvl w:val="0"/>
        <w:rPr>
          <w:rFonts w:hint="eastAsia" w:ascii="宋体" w:hAnsi="宋体" w:eastAsia="宋体" w:cs="宋体"/>
          <w:b w:val="0"/>
          <w:spacing w:val="-8"/>
          <w:kern w:val="0"/>
          <w:sz w:val="24"/>
          <w:szCs w:val="24"/>
          <w:lang w:val="en-US" w:eastAsia="zh-CN" w:bidi="zh-CN"/>
        </w:rPr>
      </w:pPr>
      <w:r>
        <w:rPr>
          <w:rFonts w:hint="eastAsia" w:ascii="宋体" w:hAnsi="宋体" w:eastAsia="宋体" w:cs="宋体"/>
          <w:b w:val="0"/>
          <w:spacing w:val="-8"/>
          <w:kern w:val="0"/>
          <w:sz w:val="24"/>
          <w:szCs w:val="24"/>
          <w:lang w:val="en-US" w:eastAsia="zh-CN" w:bidi="zh-CN"/>
        </w:rPr>
        <w:t>3、学习过程中，即要思考问题，也要做好阅读笔记，把教材中的基本概念、原理、方法等加以整理，这可以从中加深对问题的认识、理解和记忆，以利于突出重点，并涵盖整个内容，可以不断提高自学能力；</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rightChars="0" w:firstLine="448" w:firstLineChars="200"/>
        <w:jc w:val="left"/>
        <w:textAlignment w:val="auto"/>
        <w:outlineLvl w:val="0"/>
        <w:rPr>
          <w:rFonts w:hint="eastAsia" w:ascii="宋体" w:hAnsi="宋体" w:eastAsia="宋体" w:cs="宋体"/>
          <w:b w:val="0"/>
          <w:spacing w:val="-8"/>
          <w:kern w:val="0"/>
          <w:sz w:val="24"/>
          <w:szCs w:val="24"/>
          <w:lang w:val="en-US" w:eastAsia="zh-CN" w:bidi="zh-CN"/>
        </w:rPr>
      </w:pPr>
      <w:r>
        <w:rPr>
          <w:rFonts w:hint="eastAsia" w:ascii="宋体" w:hAnsi="宋体" w:eastAsia="宋体" w:cs="宋体"/>
          <w:b w:val="0"/>
          <w:spacing w:val="-8"/>
          <w:kern w:val="0"/>
          <w:sz w:val="24"/>
          <w:szCs w:val="24"/>
          <w:lang w:val="en-US" w:eastAsia="zh-CN" w:bidi="zh-CN"/>
        </w:rPr>
        <w:t>4、完成书后作业和适当的辅导练习，是理解、消化和巩固所学知识培养分析问题，解决问题及提高能力的重要环节，在做练习之前，应认真阅读教材、按考核目标要求的不同层次掌握教材内容，在练习过程中对所学知识进行合理的回顾与发挥，注重理论联系实际和具体问题具体分析，解题时应该注意培养逻辑性，针对问题</w:t>
      </w:r>
      <w:r>
        <w:rPr>
          <w:rFonts w:hint="eastAsia" w:asciiTheme="minorEastAsia" w:hAnsiTheme="minorEastAsia" w:eastAsiaTheme="minorEastAsia" w:cstheme="minorEastAsia"/>
          <w:b w:val="0"/>
          <w:bCs w:val="0"/>
          <w:spacing w:val="-8"/>
          <w:kern w:val="0"/>
          <w:sz w:val="24"/>
          <w:szCs w:val="24"/>
          <w:highlight w:val="none"/>
          <w:lang w:val="en-US" w:eastAsia="zh-CN" w:bidi="zh-CN"/>
        </w:rPr>
        <w:t>围绕相关知识点进行层次(步骤）分明的论述或推导，明确各层次（步骤）间的逻辑关系；</w:t>
      </w:r>
    </w:p>
    <w:p>
      <w:pPr>
        <w:numPr>
          <w:ilvl w:val="0"/>
          <w:numId w:val="0"/>
        </w:numPr>
        <w:spacing w:line="360" w:lineRule="auto"/>
        <w:ind w:right="5064" w:rightChars="0"/>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kern w:val="0"/>
          <w:sz w:val="24"/>
          <w:szCs w:val="24"/>
          <w:lang w:val="en-US" w:eastAsia="zh-CN" w:bidi="zh-CN"/>
        </w:rPr>
        <w:t>五、</w:t>
      </w:r>
      <w:r>
        <w:rPr>
          <w:rFonts w:hint="eastAsia" w:asciiTheme="minorEastAsia" w:hAnsiTheme="minorEastAsia" w:eastAsiaTheme="minorEastAsia" w:cstheme="minorEastAsia"/>
          <w:b/>
          <w:bCs w:val="0"/>
          <w:sz w:val="24"/>
          <w:szCs w:val="24"/>
        </w:rPr>
        <w:t xml:space="preserve">补充说明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rightChars="0" w:firstLine="448" w:firstLineChars="200"/>
        <w:jc w:val="left"/>
        <w:textAlignment w:val="auto"/>
        <w:outlineLvl w:val="0"/>
        <w:rPr>
          <w:rFonts w:hint="eastAsia" w:ascii="宋体" w:hAnsi="宋体" w:eastAsia="宋体" w:cs="宋体"/>
          <w:b w:val="0"/>
          <w:spacing w:val="-8"/>
          <w:kern w:val="0"/>
          <w:sz w:val="24"/>
          <w:szCs w:val="24"/>
          <w:lang w:val="en-US" w:eastAsia="zh-CN" w:bidi="zh-CN"/>
        </w:rPr>
      </w:pPr>
      <w:r>
        <w:rPr>
          <w:rFonts w:hint="eastAsia" w:ascii="宋体" w:hAnsi="宋体" w:eastAsia="宋体" w:cs="宋体"/>
          <w:b w:val="0"/>
          <w:spacing w:val="-8"/>
          <w:kern w:val="0"/>
          <w:sz w:val="24"/>
          <w:szCs w:val="24"/>
          <w:lang w:val="en-US" w:eastAsia="zh-CN" w:bidi="zh-CN"/>
        </w:rPr>
        <w:t>1、本大纲各章所提到的内容和考核目标都是考试内容，试题覆盖到章，适当突出重点；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rightChars="0" w:firstLine="448" w:firstLineChars="200"/>
        <w:jc w:val="left"/>
        <w:textAlignment w:val="auto"/>
        <w:outlineLvl w:val="0"/>
        <w:rPr>
          <w:rFonts w:hint="eastAsia" w:ascii="宋体" w:hAnsi="宋体" w:eastAsia="宋体" w:cs="宋体"/>
          <w:b w:val="0"/>
          <w:spacing w:val="-8"/>
          <w:kern w:val="0"/>
          <w:sz w:val="24"/>
          <w:szCs w:val="24"/>
          <w:lang w:val="en-US" w:eastAsia="zh-CN" w:bidi="zh-CN"/>
        </w:rPr>
      </w:pPr>
      <w:r>
        <w:rPr>
          <w:rFonts w:hint="eastAsia" w:ascii="宋体" w:hAnsi="宋体" w:eastAsia="宋体" w:cs="宋体"/>
          <w:b w:val="0"/>
          <w:spacing w:val="-8"/>
          <w:kern w:val="0"/>
          <w:sz w:val="24"/>
          <w:szCs w:val="24"/>
          <w:lang w:val="en-US" w:eastAsia="zh-CN" w:bidi="zh-CN"/>
        </w:rPr>
        <w:t>2、试卷中时不同能力层次的试题比例大致为“识记”为35%,“理解”为35%,“应用”为30%。</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rightChars="0" w:firstLine="448" w:firstLineChars="200"/>
        <w:jc w:val="left"/>
        <w:textAlignment w:val="auto"/>
        <w:outlineLvl w:val="0"/>
        <w:rPr>
          <w:rFonts w:hint="eastAsia" w:ascii="宋体" w:hAnsi="宋体" w:eastAsia="宋体" w:cs="宋体"/>
          <w:b w:val="0"/>
          <w:spacing w:val="-8"/>
          <w:kern w:val="0"/>
          <w:sz w:val="24"/>
          <w:szCs w:val="24"/>
          <w:lang w:val="en-US" w:eastAsia="zh-CN" w:bidi="zh-CN"/>
        </w:rPr>
      </w:pPr>
      <w:r>
        <w:rPr>
          <w:rFonts w:hint="eastAsia" w:ascii="宋体" w:hAnsi="宋体" w:eastAsia="宋体" w:cs="宋体"/>
          <w:b w:val="0"/>
          <w:spacing w:val="-8"/>
          <w:kern w:val="0"/>
          <w:sz w:val="24"/>
          <w:szCs w:val="24"/>
          <w:lang w:val="en-US" w:eastAsia="zh-CN" w:bidi="zh-CN"/>
        </w:rPr>
        <w:t>3、试题难易程度，应合理；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rightChars="0" w:firstLine="448" w:firstLineChars="200"/>
        <w:jc w:val="left"/>
        <w:textAlignment w:val="auto"/>
        <w:outlineLvl w:val="0"/>
        <w:rPr>
          <w:rFonts w:hint="eastAsia" w:ascii="宋体" w:hAnsi="宋体" w:eastAsia="宋体" w:cs="宋体"/>
          <w:b w:val="0"/>
          <w:spacing w:val="-8"/>
          <w:kern w:val="0"/>
          <w:sz w:val="24"/>
          <w:szCs w:val="24"/>
          <w:lang w:val="en-US" w:eastAsia="zh-CN" w:bidi="zh-CN"/>
        </w:rPr>
      </w:pPr>
      <w:r>
        <w:rPr>
          <w:rFonts w:hint="eastAsia" w:ascii="宋体" w:hAnsi="宋体" w:eastAsia="宋体" w:cs="宋体"/>
          <w:b w:val="0"/>
          <w:spacing w:val="-8"/>
          <w:kern w:val="0"/>
          <w:sz w:val="24"/>
          <w:szCs w:val="24"/>
          <w:lang w:val="en-US" w:eastAsia="zh-CN" w:bidi="zh-CN"/>
        </w:rPr>
        <w:t>4、每份试卷中各类考核点所占比例约为重点占65%、次重点占25%、一般占10%。</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80" w:leftChars="218" w:right="0" w:rightChars="0" w:firstLine="0" w:firstLineChars="0"/>
        <w:jc w:val="left"/>
        <w:textAlignment w:val="auto"/>
        <w:outlineLvl w:val="0"/>
        <w:rPr>
          <w:rFonts w:hint="eastAsia" w:ascii="宋体" w:hAnsi="宋体" w:eastAsia="宋体" w:cs="宋体"/>
          <w:b w:val="0"/>
          <w:spacing w:val="-8"/>
          <w:kern w:val="0"/>
          <w:sz w:val="24"/>
          <w:szCs w:val="24"/>
          <w:lang w:val="en-US" w:eastAsia="zh-CN" w:bidi="zh-CN"/>
        </w:rPr>
      </w:pPr>
      <w:r>
        <w:rPr>
          <w:rFonts w:hint="eastAsia" w:ascii="宋体" w:hAnsi="宋体" w:eastAsia="宋体" w:cs="宋体"/>
          <w:b w:val="0"/>
          <w:spacing w:val="-8"/>
          <w:kern w:val="0"/>
          <w:sz w:val="24"/>
          <w:szCs w:val="24"/>
          <w:lang w:val="en-US" w:eastAsia="zh-CN" w:bidi="zh-CN"/>
        </w:rPr>
        <w:t>5、试题类型一般分为：单项选择题、简答题、案例分析题等；</w:t>
      </w:r>
      <w:r>
        <w:rPr>
          <w:rFonts w:hint="eastAsia" w:ascii="宋体" w:hAnsi="宋体" w:eastAsia="宋体" w:cs="宋体"/>
          <w:b w:val="0"/>
          <w:spacing w:val="-8"/>
          <w:kern w:val="0"/>
          <w:sz w:val="24"/>
          <w:szCs w:val="24"/>
          <w:lang w:val="en-US" w:eastAsia="zh-CN" w:bidi="zh-CN"/>
        </w:rPr>
        <w:br w:type="textWrapping"/>
      </w:r>
      <w:r>
        <w:rPr>
          <w:rFonts w:hint="eastAsia" w:ascii="宋体" w:hAnsi="宋体" w:eastAsia="宋体" w:cs="宋体"/>
          <w:b w:val="0"/>
          <w:spacing w:val="-8"/>
          <w:kern w:val="0"/>
          <w:sz w:val="24"/>
          <w:szCs w:val="24"/>
          <w:lang w:val="en-US" w:eastAsia="zh-CN" w:bidi="zh-CN"/>
        </w:rPr>
        <w:t>6、试卷总分：150分。</w:t>
      </w:r>
    </w:p>
    <w:p>
      <w:pPr>
        <w:rPr>
          <w:rFonts w:hint="eastAsia" w:ascii="仿宋" w:hAnsi="仿宋" w:eastAsia="仿宋" w:cs="仿宋"/>
          <w:b w:val="0"/>
          <w:bCs/>
          <w:sz w:val="24"/>
          <w:szCs w:val="24"/>
        </w:rPr>
      </w:pPr>
    </w:p>
    <w:p/>
    <w:p>
      <w:pPr>
        <w:pStyle w:val="13"/>
        <w:tabs>
          <w:tab w:val="left" w:pos="959"/>
        </w:tabs>
        <w:spacing w:line="360" w:lineRule="auto"/>
        <w:ind w:right="232"/>
        <w:rPr>
          <w:rFonts w:hint="eastAsia" w:asciiTheme="minorEastAsia" w:hAnsiTheme="minorEastAsia" w:eastAsiaTheme="minorEastAsia" w:cstheme="minorEastAsia"/>
          <w:spacing w:val="3"/>
          <w:sz w:val="24"/>
          <w:szCs w:val="24"/>
        </w:rPr>
      </w:pPr>
    </w:p>
    <w:sectPr>
      <w:pgSz w:w="11910" w:h="16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NWI1NTY2NGZlZjhkMDE4Y2YzYWNjNDc5ZjM3NTdkNDYifQ=="/>
  </w:docVars>
  <w:rsids>
    <w:rsidRoot w:val="000A612C"/>
    <w:rsid w:val="0005357B"/>
    <w:rsid w:val="000A612C"/>
    <w:rsid w:val="002725B3"/>
    <w:rsid w:val="004C2C85"/>
    <w:rsid w:val="006C18F6"/>
    <w:rsid w:val="00982292"/>
    <w:rsid w:val="00A128DB"/>
    <w:rsid w:val="00AE42D7"/>
    <w:rsid w:val="02C76984"/>
    <w:rsid w:val="04E66181"/>
    <w:rsid w:val="057A5661"/>
    <w:rsid w:val="08E623B0"/>
    <w:rsid w:val="09866255"/>
    <w:rsid w:val="0BA63147"/>
    <w:rsid w:val="0BFE47FA"/>
    <w:rsid w:val="11E63B84"/>
    <w:rsid w:val="13F86F3E"/>
    <w:rsid w:val="15F93896"/>
    <w:rsid w:val="16295CD4"/>
    <w:rsid w:val="1682139F"/>
    <w:rsid w:val="172C7CE5"/>
    <w:rsid w:val="1833429A"/>
    <w:rsid w:val="1A90060E"/>
    <w:rsid w:val="1BAA3D7F"/>
    <w:rsid w:val="1DFC4BA3"/>
    <w:rsid w:val="1E59779F"/>
    <w:rsid w:val="1F9F308D"/>
    <w:rsid w:val="22031B12"/>
    <w:rsid w:val="2310421F"/>
    <w:rsid w:val="23A0771E"/>
    <w:rsid w:val="280D5662"/>
    <w:rsid w:val="281E192A"/>
    <w:rsid w:val="2F414184"/>
    <w:rsid w:val="309558C4"/>
    <w:rsid w:val="3189398B"/>
    <w:rsid w:val="31B074F0"/>
    <w:rsid w:val="32624ADD"/>
    <w:rsid w:val="334C4E67"/>
    <w:rsid w:val="38276199"/>
    <w:rsid w:val="38DD7EB7"/>
    <w:rsid w:val="40832458"/>
    <w:rsid w:val="41C4699A"/>
    <w:rsid w:val="471C124B"/>
    <w:rsid w:val="48721165"/>
    <w:rsid w:val="57862F78"/>
    <w:rsid w:val="5D1E0DB8"/>
    <w:rsid w:val="5F3A0707"/>
    <w:rsid w:val="601A7199"/>
    <w:rsid w:val="634E06CB"/>
    <w:rsid w:val="63CE69B8"/>
    <w:rsid w:val="63ED6839"/>
    <w:rsid w:val="6559381B"/>
    <w:rsid w:val="672A19B8"/>
    <w:rsid w:val="69864390"/>
    <w:rsid w:val="6AF4672C"/>
    <w:rsid w:val="6C481A0C"/>
    <w:rsid w:val="6DA44918"/>
    <w:rsid w:val="71D05541"/>
    <w:rsid w:val="727D1C3D"/>
    <w:rsid w:val="75795F62"/>
    <w:rsid w:val="75EA4D1D"/>
    <w:rsid w:val="78952032"/>
    <w:rsid w:val="7F2E1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cstheme="majorBidi"/>
      <w:b/>
      <w:bCs/>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597"/>
    </w:pPr>
    <w:rPr>
      <w:sz w:val="24"/>
      <w:szCs w:val="24"/>
    </w:rPr>
  </w:style>
  <w:style w:type="paragraph" w:styleId="5">
    <w:name w:val="Body Text Indent"/>
    <w:basedOn w:val="1"/>
    <w:link w:val="16"/>
    <w:qFormat/>
    <w:uiPriority w:val="0"/>
    <w:pPr>
      <w:spacing w:after="120"/>
      <w:ind w:left="420" w:leftChars="200"/>
    </w:pPr>
  </w:style>
  <w:style w:type="paragraph" w:styleId="6">
    <w:name w:val="Balloon Text"/>
    <w:basedOn w:val="1"/>
    <w:link w:val="15"/>
    <w:qFormat/>
    <w:uiPriority w:val="0"/>
    <w:rPr>
      <w:sz w:val="18"/>
      <w:szCs w:val="18"/>
    </w:rPr>
  </w:style>
  <w:style w:type="paragraph" w:styleId="7">
    <w:name w:val="footer"/>
    <w:basedOn w:val="1"/>
    <w:link w:val="19"/>
    <w:unhideWhenUsed/>
    <w:qFormat/>
    <w:uiPriority w:val="99"/>
    <w:pPr>
      <w:tabs>
        <w:tab w:val="center" w:pos="4153"/>
        <w:tab w:val="right" w:pos="8306"/>
      </w:tabs>
      <w:snapToGrid w:val="0"/>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customStyle="1" w:styleId="12">
    <w:name w:val="Table Normal"/>
    <w:qFormat/>
    <w:uiPriority w:val="2"/>
    <w:tblPr>
      <w:tblCellMar>
        <w:top w:w="0" w:type="dxa"/>
        <w:left w:w="0" w:type="dxa"/>
        <w:bottom w:w="0" w:type="dxa"/>
        <w:right w:w="0" w:type="dxa"/>
      </w:tblCellMar>
    </w:tblPr>
  </w:style>
  <w:style w:type="paragraph" w:styleId="13">
    <w:name w:val="List Paragraph"/>
    <w:basedOn w:val="1"/>
    <w:qFormat/>
    <w:uiPriority w:val="1"/>
    <w:pPr>
      <w:ind w:left="117" w:firstLine="480"/>
    </w:pPr>
  </w:style>
  <w:style w:type="paragraph" w:customStyle="1" w:styleId="14">
    <w:name w:val="Table Paragraph"/>
    <w:basedOn w:val="1"/>
    <w:qFormat/>
    <w:uiPriority w:val="1"/>
  </w:style>
  <w:style w:type="character" w:customStyle="1" w:styleId="15">
    <w:name w:val="批注框文本 Char"/>
    <w:basedOn w:val="11"/>
    <w:link w:val="6"/>
    <w:qFormat/>
    <w:uiPriority w:val="0"/>
    <w:rPr>
      <w:rFonts w:ascii="宋体" w:hAnsi="宋体" w:cs="宋体"/>
      <w:sz w:val="18"/>
      <w:szCs w:val="18"/>
      <w:lang w:val="zh-CN" w:bidi="zh-CN"/>
    </w:rPr>
  </w:style>
  <w:style w:type="character" w:customStyle="1" w:styleId="16">
    <w:name w:val="正文文本缩进 Char"/>
    <w:basedOn w:val="11"/>
    <w:link w:val="5"/>
    <w:qFormat/>
    <w:uiPriority w:val="0"/>
    <w:rPr>
      <w:rFonts w:ascii="宋体" w:hAnsi="宋体" w:cs="宋体"/>
      <w:sz w:val="22"/>
      <w:szCs w:val="22"/>
      <w:lang w:val="zh-CN" w:bidi="zh-CN"/>
    </w:rPr>
  </w:style>
  <w:style w:type="character" w:customStyle="1" w:styleId="17">
    <w:name w:val="10point1"/>
    <w:basedOn w:val="11"/>
    <w:qFormat/>
    <w:uiPriority w:val="99"/>
    <w:rPr>
      <w:rFonts w:ascii="宋体" w:hAnsi="宋体" w:eastAsia="宋体" w:cs="Times New Roman"/>
      <w:color w:val="FFFFFF"/>
      <w:sz w:val="22"/>
      <w:szCs w:val="22"/>
    </w:rPr>
  </w:style>
  <w:style w:type="character" w:customStyle="1" w:styleId="18">
    <w:name w:val="页眉 Char"/>
    <w:basedOn w:val="11"/>
    <w:link w:val="8"/>
    <w:qFormat/>
    <w:uiPriority w:val="99"/>
    <w:rPr>
      <w:rFonts w:ascii="宋体" w:hAnsi="宋体" w:cs="宋体"/>
      <w:sz w:val="18"/>
      <w:szCs w:val="18"/>
      <w:lang w:val="zh-CN" w:bidi="zh-CN"/>
    </w:rPr>
  </w:style>
  <w:style w:type="character" w:customStyle="1" w:styleId="19">
    <w:name w:val="页脚 Char"/>
    <w:basedOn w:val="11"/>
    <w:link w:val="7"/>
    <w:qFormat/>
    <w:uiPriority w:val="99"/>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2970</Words>
  <Characters>3032</Characters>
  <Lines>8</Lines>
  <Paragraphs>2</Paragraphs>
  <TotalTime>1</TotalTime>
  <ScaleCrop>false</ScaleCrop>
  <LinksUpToDate>false</LinksUpToDate>
  <CharactersWithSpaces>3046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葛英刚</cp:lastModifiedBy>
  <dcterms:modified xsi:type="dcterms:W3CDTF">2022-11-21T04:46:27Z</dcterms:modified>
  <dc:title>&lt;4D6963726F736F667420576F7264202D2032303138D7A8C9FDB1BEA1B6B8DFB5C8CAFDD1A7A3A8D2BBA3A9A1B7BFCEB3CCBFBCCAD4B4F3B8D92E646F63&gt;</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2052-11.1.0.12598</vt:lpwstr>
  </property>
  <property fmtid="{D5CDD505-2E9C-101B-9397-08002B2CF9AE}" pid="6" name="ICV">
    <vt:lpwstr>2C24B198FA454412A8B6E4D3217ED726</vt:lpwstr>
  </property>
</Properties>
</file>