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33" w:rsidRPr="00E623A0" w:rsidRDefault="006F7933" w:rsidP="006F7933">
      <w:pPr>
        <w:pStyle w:val="a3"/>
        <w:shd w:val="clear" w:color="auto" w:fill="FFFFFF"/>
        <w:jc w:val="center"/>
        <w:rPr>
          <w:rFonts w:ascii="仿宋_GB2312" w:eastAsia="仿宋_GB2312" w:hint="eastAsia"/>
          <w:color w:val="000000"/>
        </w:rPr>
      </w:pPr>
      <w:r w:rsidRPr="00E623A0">
        <w:rPr>
          <w:rStyle w:val="a4"/>
          <w:rFonts w:hint="eastAsia"/>
          <w:color w:val="000000"/>
          <w:sz w:val="36"/>
          <w:szCs w:val="36"/>
        </w:rPr>
        <w:t>国务院关于加强教师队伍建设的意见</w:t>
      </w:r>
      <w:r w:rsidRPr="00E623A0">
        <w:rPr>
          <w:rFonts w:hint="eastAsia"/>
          <w:b/>
          <w:bCs/>
          <w:color w:val="000000"/>
          <w:sz w:val="36"/>
          <w:szCs w:val="36"/>
        </w:rPr>
        <w:br/>
      </w:r>
      <w:r w:rsidRPr="00E623A0">
        <w:rPr>
          <w:rFonts w:ascii="仿宋_GB2312" w:eastAsia="仿宋_GB2312" w:hint="eastAsia"/>
          <w:color w:val="000000"/>
        </w:rPr>
        <w:t>国发〔2012〕41号</w:t>
      </w:r>
    </w:p>
    <w:p w:rsidR="006F7933" w:rsidRDefault="006F7933" w:rsidP="006F7933">
      <w:pPr>
        <w:pStyle w:val="a3"/>
        <w:shd w:val="clear" w:color="auto" w:fill="FFFFFF"/>
        <w:spacing w:line="500" w:lineRule="exact"/>
        <w:ind w:firstLineChars="200" w:firstLine="480"/>
        <w:jc w:val="both"/>
        <w:rPr>
          <w:rFonts w:ascii="仿宋_GB2312" w:eastAsia="仿宋_GB2312" w:hint="eastAsia"/>
          <w:b/>
          <w:bCs/>
          <w:color w:val="000000"/>
        </w:rPr>
      </w:pPr>
      <w:r w:rsidRPr="00E623A0">
        <w:rPr>
          <w:rFonts w:ascii="仿宋_GB2312" w:eastAsia="仿宋_GB2312" w:hAnsi="Simsun" w:hint="eastAsia"/>
          <w:color w:val="666666"/>
        </w:rPr>
        <w:t>各省、自治区、直辖市人民政府，国务院各部委、各直属机构：</w:t>
      </w:r>
      <w:r w:rsidRPr="00E623A0">
        <w:rPr>
          <w:rFonts w:ascii="仿宋_GB2312" w:eastAsia="仿宋_GB2312" w:hAnsi="Simsun" w:hint="eastAsia"/>
          <w:color w:val="666666"/>
        </w:rPr>
        <w:br/>
      </w:r>
      <w:r>
        <w:rPr>
          <w:rFonts w:ascii="仿宋_GB2312" w:eastAsia="仿宋_GB2312" w:hAnsi="Simsun" w:hint="eastAsia"/>
          <w:color w:val="666666"/>
        </w:rPr>
        <w:t> </w:t>
      </w:r>
      <w:r>
        <w:rPr>
          <w:rFonts w:ascii="仿宋_GB2312" w:eastAsia="仿宋_GB2312" w:hAnsi="Simsun" w:hint="eastAsia"/>
          <w:color w:val="666666"/>
        </w:rPr>
        <w:t xml:space="preserve">    </w:t>
      </w:r>
      <w:r w:rsidRPr="00E623A0">
        <w:rPr>
          <w:rFonts w:ascii="仿宋_GB2312" w:eastAsia="仿宋_GB2312" w:hAnsi="Simsun" w:hint="eastAsia"/>
          <w:color w:val="666666"/>
        </w:rPr>
        <w:t>教师是教育事业发展的基础，是提高教育质量、办好人民满意教育的关键。党中央、国务院历来高度重视教师队伍建设。改革开放特别是党的十六大以来，各地区各有关部门采取一系列政策措施，大力推进教师队伍建设，取得显著成绩。同时也要看到，当前我国教师队伍整体素质有待提高，队伍结构不尽合理，教师管理体制机制有待完善，农村教师职业吸引力亟待提升。为深入实施科教兴国战略和人才强国战略，进一步加强教师队伍建设，现提出以下意见：</w:t>
      </w:r>
      <w:r w:rsidRPr="00E623A0">
        <w:rPr>
          <w:rFonts w:ascii="仿宋_GB2312" w:eastAsia="仿宋_GB2312" w:hAnsi="Simsun" w:hint="eastAsia"/>
          <w:color w:val="666666"/>
        </w:rPr>
        <w:br/>
      </w:r>
      <w:r w:rsidRPr="00E623A0">
        <w:rPr>
          <w:rFonts w:eastAsia="仿宋_GB2312" w:hint="eastAsia"/>
          <w:color w:val="000000"/>
        </w:rPr>
        <w:t>    </w:t>
      </w:r>
      <w:r>
        <w:rPr>
          <w:rFonts w:eastAsia="仿宋_GB2312" w:hint="eastAsia"/>
          <w:color w:val="000000"/>
        </w:rPr>
        <w:t xml:space="preserve"> </w:t>
      </w:r>
      <w:r w:rsidRPr="00E623A0">
        <w:rPr>
          <w:rStyle w:val="a4"/>
          <w:rFonts w:ascii="仿宋_GB2312" w:eastAsia="仿宋_GB2312" w:hint="eastAsia"/>
          <w:color w:val="000000"/>
        </w:rPr>
        <w:t>一、加强教师队伍建设的指导思想、总体目标和重点任务</w:t>
      </w:r>
      <w:r w:rsidRPr="00E623A0">
        <w:rPr>
          <w:rFonts w:ascii="仿宋_GB2312" w:eastAsia="仿宋_GB2312" w:hint="eastAsia"/>
          <w:b/>
          <w:bCs/>
          <w:color w:val="000000"/>
        </w:rPr>
        <w:br/>
      </w:r>
      <w:r w:rsidRPr="00E623A0">
        <w:rPr>
          <w:rFonts w:eastAsia="仿宋_GB2312" w:hint="eastAsia"/>
          <w:color w:val="000000"/>
        </w:rPr>
        <w:t>    </w:t>
      </w:r>
      <w:r w:rsidRPr="00E623A0">
        <w:rPr>
          <w:rFonts w:ascii="仿宋_GB2312" w:eastAsia="仿宋_GB2312" w:hAnsi="Simsun" w:hint="eastAsia"/>
          <w:color w:val="666666"/>
        </w:rPr>
        <w:t>（一）指导思想。高举中国特色社会主义伟大旗帜，以邓小平理论和“三个代表”重要思想为指导，深入贯彻科学发展观，全面贯彻党的教育方针，认真落实教育规划纲要和人才规划纲要，遵循教育规律和教师成长发展规律，把促进学生健康成长作为教师工作的出发点和落脚点，围绕促进教育公平、提高教育质量的要求，加强教师工作薄弱环节，创新教师管理体制机制，以提高师德素养和业务能力为核心，全面加强教师队伍建设，为教育事业改革发展提供有力支撑。</w:t>
      </w:r>
      <w:r w:rsidRPr="00E623A0">
        <w:rPr>
          <w:rFonts w:ascii="仿宋_GB2312" w:eastAsia="仿宋_GB2312" w:hAnsi="Simsun" w:hint="eastAsia"/>
          <w:color w:val="666666"/>
        </w:rPr>
        <w:br/>
      </w:r>
      <w:r w:rsidRPr="00E623A0">
        <w:rPr>
          <w:rFonts w:ascii="仿宋_GB2312" w:eastAsia="仿宋_GB2312" w:hAnsi="Simsun" w:hint="eastAsia"/>
          <w:color w:val="666666"/>
        </w:rPr>
        <w:t>    </w:t>
      </w:r>
      <w:r>
        <w:rPr>
          <w:rFonts w:ascii="仿宋_GB2312" w:eastAsia="仿宋_GB2312" w:hAnsi="Simsun" w:hint="eastAsia"/>
          <w:color w:val="666666"/>
        </w:rPr>
        <w:t xml:space="preserve"> </w:t>
      </w:r>
      <w:r w:rsidRPr="00E623A0">
        <w:rPr>
          <w:rFonts w:ascii="仿宋_GB2312" w:eastAsia="仿宋_GB2312" w:hAnsi="Simsun" w:hint="eastAsia"/>
          <w:color w:val="666666"/>
        </w:rPr>
        <w:t>（二）总体目标。到2020年，形成一支师德高尚、业务精湛、结构合理、充满活力的高素质专业化教师队伍。专任教师数量满足各级各类教育发展需要；教师队伍整体素质大幅提高，普遍具有良好的职业道德素养、先进的教育理念、扎实的专业知识基础和较强的教育教学能力；教师队伍的年龄、学历、职务（职称）、学科结构以及学段、城乡分布结构与教育事业发展相协调；教师地位待遇不断提高，农村教师职业吸引力明显增强；教师管理制度科学规范，形成富有效率、更加开放的教师工作体制机制。</w:t>
      </w:r>
      <w:r w:rsidRPr="00E623A0">
        <w:rPr>
          <w:rFonts w:ascii="仿宋_GB2312" w:eastAsia="仿宋_GB2312" w:hAnsi="Simsun" w:hint="eastAsia"/>
          <w:color w:val="666666"/>
        </w:rPr>
        <w:br/>
      </w:r>
      <w:r w:rsidRPr="00E623A0">
        <w:rPr>
          <w:rFonts w:ascii="仿宋_GB2312" w:eastAsia="仿宋_GB2312" w:hAnsi="Simsun" w:hint="eastAsia"/>
          <w:color w:val="666666"/>
        </w:rPr>
        <w:t>    </w:t>
      </w:r>
      <w:r>
        <w:rPr>
          <w:rFonts w:ascii="仿宋_GB2312" w:eastAsia="仿宋_GB2312" w:hAnsi="Simsun" w:hint="eastAsia"/>
          <w:color w:val="666666"/>
        </w:rPr>
        <w:t xml:space="preserve"> </w:t>
      </w:r>
      <w:r w:rsidRPr="00E623A0">
        <w:rPr>
          <w:rFonts w:ascii="仿宋_GB2312" w:eastAsia="仿宋_GB2312" w:hAnsi="Simsun" w:hint="eastAsia"/>
          <w:color w:val="666666"/>
        </w:rPr>
        <w:t>（三）重点任务。幼儿园教师队伍建设要以补足配齐为重点，切实加强幼儿园教师培养培训，严格实施幼儿园教师资格制度，依法落实幼儿园教师地位待遇；中小学教师队伍建设要以农村教师为重点，采取倾斜政策，切实增强农村教师职业吸引力，激励更多优秀人才到农村从教；职业学校教师队伍建设要以“双师型”</w:t>
      </w:r>
      <w:r w:rsidRPr="00E623A0">
        <w:rPr>
          <w:rFonts w:ascii="仿宋_GB2312" w:eastAsia="仿宋_GB2312" w:hAnsi="Simsun" w:hint="eastAsia"/>
          <w:color w:val="666666"/>
        </w:rPr>
        <w:lastRenderedPageBreak/>
        <w:t>教师为重点，完善“双师型”教师培养培训体系，健全技能型人才到职业学校从教制度；高等学校教师队伍建设要以中青年教师和创新团队为重点，优化中青年教师成长发展、脱颖而出的制度环境，培育跨学科、跨领域的科研与教学相结合的创新团队；民族地区教师队伍建设要以提高政治素质和业务能力为重点，加强中小学和幼儿园双语教师培养培训，加快培养一批边疆民族地区紧缺教师人才；特殊教育教师队伍建设要以提升专业化水平为重点，提高特殊教育教师培养培训质量，健全特殊教育教师管理制度。</w:t>
      </w:r>
      <w:r w:rsidRPr="00E623A0">
        <w:rPr>
          <w:rFonts w:ascii="仿宋_GB2312" w:eastAsia="仿宋_GB2312" w:hAnsi="Simsun" w:hint="eastAsia"/>
          <w:color w:val="666666"/>
        </w:rPr>
        <w:br/>
      </w:r>
      <w:r w:rsidRPr="00E623A0">
        <w:rPr>
          <w:rFonts w:eastAsia="仿宋_GB2312" w:hint="eastAsia"/>
          <w:color w:val="000000"/>
        </w:rPr>
        <w:t>   </w:t>
      </w:r>
      <w:r>
        <w:rPr>
          <w:rFonts w:eastAsia="仿宋_GB2312" w:hint="eastAsia"/>
          <w:color w:val="000000"/>
        </w:rPr>
        <w:t xml:space="preserve"> </w:t>
      </w:r>
      <w:r w:rsidRPr="00E623A0">
        <w:rPr>
          <w:rFonts w:eastAsia="仿宋_GB2312" w:hint="eastAsia"/>
          <w:color w:val="000000"/>
        </w:rPr>
        <w:t> </w:t>
      </w:r>
      <w:r w:rsidRPr="00E623A0">
        <w:rPr>
          <w:rStyle w:val="a4"/>
          <w:rFonts w:ascii="仿宋_GB2312" w:eastAsia="仿宋_GB2312" w:hint="eastAsia"/>
          <w:color w:val="000000"/>
        </w:rPr>
        <w:t>二、加强教师思想政治教育和师德建设</w:t>
      </w:r>
      <w:r w:rsidRPr="00E623A0">
        <w:rPr>
          <w:rFonts w:ascii="仿宋_GB2312" w:eastAsia="仿宋_GB2312" w:hint="eastAsia"/>
          <w:b/>
          <w:bCs/>
          <w:color w:val="000000"/>
        </w:rPr>
        <w:br/>
      </w:r>
      <w:r w:rsidRPr="00E623A0">
        <w:rPr>
          <w:rFonts w:eastAsia="仿宋_GB2312" w:hint="eastAsia"/>
          <w:color w:val="000000"/>
        </w:rPr>
        <w:t>   </w:t>
      </w:r>
      <w:r w:rsidRPr="00E623A0">
        <w:rPr>
          <w:rFonts w:ascii="仿宋_GB2312" w:eastAsia="仿宋_GB2312" w:hAnsi="Simsun" w:hint="eastAsia"/>
          <w:color w:val="666666"/>
        </w:rPr>
        <w:t>（四）全面提高教师思想政治素质。坚持和完善理论学习制度，创新理论学习的方式和载体，加强中国特色社会主义理论体系教育，不断提高教师的理论修养和思想政治素质。推动教师在社会实践活动中进一步了解国情、社情、民情。开辟思想政治教育新阵地，建立教师思想状况定期调查分析制度，坚持解决思想问题与解决实际困难相结合，增强思想政治工作的针对性和实效性。确保教师坚持正确政治方向，践行社会主义核心价值体系，遵守宪法和有关法律法规，坚持学术研究无禁区、课堂讲授有纪律，帮助和引领学生形成正确的世界观、人生观和价值观。</w:t>
      </w:r>
      <w:r w:rsidRPr="00E623A0">
        <w:rPr>
          <w:rFonts w:ascii="仿宋_GB2312" w:eastAsia="仿宋_GB2312" w:hAnsi="Simsun" w:hint="eastAsia"/>
          <w:color w:val="666666"/>
        </w:rPr>
        <w:br/>
      </w:r>
      <w:r w:rsidRPr="00E623A0">
        <w:rPr>
          <w:rFonts w:ascii="仿宋_GB2312" w:eastAsia="仿宋_GB2312" w:hAnsi="Simsun" w:hint="eastAsia"/>
          <w:color w:val="666666"/>
        </w:rPr>
        <w:t>    </w:t>
      </w:r>
      <w:r w:rsidRPr="00E623A0">
        <w:rPr>
          <w:rFonts w:ascii="仿宋_GB2312" w:eastAsia="仿宋_GB2312" w:hAnsi="Simsun" w:hint="eastAsia"/>
          <w:color w:val="666666"/>
        </w:rPr>
        <w:t>（五）构建师德建设长效机制。建立健全教育、宣传、考核、监督与奖惩相结合的师德建设工作机制。开展各种形式的师德教育，把教师职业理想、职业道德、学术规范以及心理健康教育融入职前培养、准入、职后培训和管理的全过程。加大优秀师德典型宣传力度，促进形成重德养德的良好风气。研究制定科学合理的师德考评方式，完善师德考评制度，将师德建设作为学校工作考核和办学质量评估的重要指标，把师德表现作为教师资格定期注册、业绩考核、职称评审、岗位聘用、评优奖励的首要内容，对教师实行师德表现一票否决制。完善学生、家长和社会参与的师德监督机制。完善高等学校科研学术规范，健全学术不端行为惩治查处机制。对有严重失德行为、影响恶劣者按有关规定予以严肃处理直至撤销教师资格。</w:t>
      </w:r>
      <w:r w:rsidRPr="00E623A0">
        <w:rPr>
          <w:rFonts w:ascii="仿宋_GB2312" w:eastAsia="仿宋_GB2312" w:hAnsi="Simsun" w:hint="eastAsia"/>
          <w:color w:val="666666"/>
        </w:rPr>
        <w:br/>
      </w:r>
      <w:r w:rsidRPr="00E623A0">
        <w:rPr>
          <w:rFonts w:eastAsia="仿宋_GB2312" w:hint="eastAsia"/>
          <w:color w:val="000000"/>
        </w:rPr>
        <w:t>    </w:t>
      </w:r>
      <w:r w:rsidRPr="00E623A0">
        <w:rPr>
          <w:rStyle w:val="a4"/>
          <w:rFonts w:ascii="仿宋_GB2312" w:eastAsia="仿宋_GB2312" w:hint="eastAsia"/>
          <w:color w:val="000000"/>
        </w:rPr>
        <w:t>三、大力提高教师专业化水平</w:t>
      </w:r>
    </w:p>
    <w:p w:rsidR="006F7933" w:rsidRPr="009F4513" w:rsidRDefault="006F7933" w:rsidP="006F7933">
      <w:pPr>
        <w:pStyle w:val="a3"/>
        <w:shd w:val="clear" w:color="auto" w:fill="FFFFFF"/>
        <w:spacing w:line="500" w:lineRule="exact"/>
        <w:ind w:firstLineChars="200" w:firstLine="480"/>
        <w:jc w:val="both"/>
        <w:rPr>
          <w:rFonts w:ascii="仿宋_GB2312" w:eastAsia="仿宋_GB2312" w:hint="eastAsia"/>
          <w:b/>
          <w:bCs/>
          <w:color w:val="000000"/>
        </w:rPr>
      </w:pPr>
      <w:r w:rsidRPr="00E623A0">
        <w:rPr>
          <w:rFonts w:ascii="仿宋_GB2312" w:eastAsia="仿宋_GB2312" w:hAnsi="Simsun" w:hint="eastAsia"/>
          <w:color w:val="666666"/>
        </w:rPr>
        <w:lastRenderedPageBreak/>
        <w:t>（六）完善教师专业发展标准体系。根据各级各类教育的特点，出台幼儿园、小学、中学、职业学校、高等学校、特殊教育学校教师专业标准，作为教师培养、准入、培训、考核等工作的重要依据。制定幼儿园园长、普通中小学校长、中等职业学校校长专业标准和任职资格标准，提高校长（园长）专业化水平。制定师范类专业认证标准，开展专业认证和评估，规范师范类专业办学，建立教师培养质量评估制度。</w:t>
      </w:r>
      <w:r w:rsidRPr="00E623A0">
        <w:rPr>
          <w:rFonts w:ascii="仿宋_GB2312" w:eastAsia="仿宋_GB2312" w:hAnsi="Simsun" w:hint="eastAsia"/>
          <w:color w:val="666666"/>
        </w:rPr>
        <w:br/>
      </w:r>
      <w:r w:rsidRPr="00E623A0">
        <w:rPr>
          <w:rFonts w:ascii="仿宋_GB2312" w:eastAsia="仿宋_GB2312" w:hAnsi="Simsun" w:hint="eastAsia"/>
          <w:color w:val="666666"/>
        </w:rPr>
        <w:t>    </w:t>
      </w:r>
      <w:r>
        <w:rPr>
          <w:rFonts w:ascii="仿宋_GB2312" w:eastAsia="仿宋_GB2312" w:hAnsi="Simsun" w:hint="eastAsia"/>
          <w:color w:val="666666"/>
        </w:rPr>
        <w:t xml:space="preserve"> </w:t>
      </w:r>
      <w:r w:rsidRPr="00E623A0">
        <w:rPr>
          <w:rFonts w:ascii="仿宋_GB2312" w:eastAsia="仿宋_GB2312" w:hAnsi="Simsun" w:hint="eastAsia"/>
          <w:color w:val="666666"/>
        </w:rPr>
        <w:t>（七）提高教师培养质量。完善师范生招生制度，科学制定招生计划，确保招生培养与教师岗位需求有效衔接，实行提前批次录取，选拔乐教适教的优秀学生攻读师范类专业。发挥教育部直属师范大学师范生免费教育的示范引领作用，鼓励支持地方结合实际实施师范生免费教育制度。探索建立招收职业学校毕业生和企业技术人员专门培养职业教育师资制度。扩大教育硕士、教育博士招生规模，培养高层次的中小学和职业学校教师。创新教师培养模式，建立高等学校与地方政府、中小学（幼儿园、职业学校）联合培养教师的新机制，发挥好行业企业在培养“双师型”教师中的作用。加强教师养成教育和教育教学能力训练，落实师范生教育实践不少于一学期制度。鼓励综合性大学毕业生从事教师职业。</w:t>
      </w:r>
      <w:r w:rsidRPr="00E623A0">
        <w:rPr>
          <w:rFonts w:ascii="仿宋_GB2312" w:eastAsia="仿宋_GB2312" w:hAnsi="Simsun" w:hint="eastAsia"/>
          <w:color w:val="666666"/>
        </w:rPr>
        <w:br/>
      </w:r>
      <w:r w:rsidRPr="00E623A0">
        <w:rPr>
          <w:rFonts w:ascii="仿宋_GB2312" w:eastAsia="仿宋_GB2312" w:hAnsi="Simsun" w:hint="eastAsia"/>
          <w:color w:val="666666"/>
        </w:rPr>
        <w:t>    </w:t>
      </w:r>
      <w:r>
        <w:rPr>
          <w:rFonts w:ascii="仿宋_GB2312" w:eastAsia="仿宋_GB2312" w:hAnsi="Simsun" w:hint="eastAsia"/>
          <w:color w:val="666666"/>
        </w:rPr>
        <w:t xml:space="preserve"> </w:t>
      </w:r>
      <w:r w:rsidRPr="00E623A0">
        <w:rPr>
          <w:rFonts w:ascii="仿宋_GB2312" w:eastAsia="仿宋_GB2312" w:hAnsi="Simsun" w:hint="eastAsia"/>
          <w:color w:val="666666"/>
        </w:rPr>
        <w:t>（八）建立教师学习培训制度。实行五年一周期不少于360学时的教师全员培训制度，推行教师培训学分制度。采取顶岗置换研修、校本研修、远程培训等多种模式，大力开展中小学、幼儿园教师特别是农村教师培训。完善以企业实践为重点的职业学校教师培训制度。推进高等学校中青年教师专业发展，建立高等学校中青年教师国内访学、挂职锻炼、社会实践制度。加大民族地区双语教师和音乐、体育、美术等师资紧缺学科教师培训。加强校长培训，重视辅导员和班主任培训。推动信息技术与教师教育深度融合，建设教师网络研修社区和终身学习支持服务体系，促进教师自主学习，推动教学方式变革。继续实施“幼儿园和中小学教师国家级培训计划”、“职业院校教师素质提高计划”。</w:t>
      </w:r>
      <w:r w:rsidRPr="00E623A0">
        <w:rPr>
          <w:rFonts w:ascii="仿宋_GB2312" w:eastAsia="仿宋_GB2312" w:hAnsi="Simsun" w:hint="eastAsia"/>
          <w:color w:val="666666"/>
        </w:rPr>
        <w:br/>
      </w:r>
      <w:r w:rsidRPr="00E623A0">
        <w:rPr>
          <w:rFonts w:ascii="仿宋_GB2312" w:eastAsia="仿宋_GB2312" w:hAnsi="Simsun" w:hint="eastAsia"/>
          <w:color w:val="666666"/>
        </w:rPr>
        <w:t>    </w:t>
      </w:r>
      <w:r>
        <w:rPr>
          <w:rFonts w:ascii="仿宋_GB2312" w:eastAsia="仿宋_GB2312" w:hAnsi="Simsun" w:hint="eastAsia"/>
          <w:color w:val="666666"/>
        </w:rPr>
        <w:t xml:space="preserve"> </w:t>
      </w:r>
      <w:r w:rsidRPr="00E623A0">
        <w:rPr>
          <w:rFonts w:ascii="仿宋_GB2312" w:eastAsia="仿宋_GB2312" w:hAnsi="Simsun" w:hint="eastAsia"/>
          <w:color w:val="666666"/>
        </w:rPr>
        <w:t>（九）完善教师培养培训体系。构建以师范院校为主体、综合大学参与、开放灵活的中小学教师教育体系。依托相关高等学校和大中型企业，共建职业学校“双师型”教师培养培训体系。推动高等学校设立教师发展中心。依托现有资源，</w:t>
      </w:r>
      <w:r w:rsidRPr="00E623A0">
        <w:rPr>
          <w:rFonts w:ascii="仿宋_GB2312" w:eastAsia="仿宋_GB2312" w:hAnsi="Simsun" w:hint="eastAsia"/>
          <w:color w:val="666666"/>
        </w:rPr>
        <w:lastRenderedPageBreak/>
        <w:t>加强中小学幼儿园教师、职业学校教师、特殊教育教师、民族地区双语教师培养培训基地建设。推动各地结合实际，规范建设县（区）域教师发展平台。</w:t>
      </w:r>
      <w:r w:rsidRPr="00E623A0">
        <w:rPr>
          <w:rFonts w:ascii="仿宋_GB2312" w:eastAsia="仿宋_GB2312" w:hAnsi="Simsun" w:hint="eastAsia"/>
          <w:color w:val="666666"/>
        </w:rPr>
        <w:br/>
      </w:r>
      <w:r w:rsidRPr="00E623A0">
        <w:rPr>
          <w:rFonts w:ascii="仿宋_GB2312" w:eastAsia="仿宋_GB2312" w:hAnsi="Simsun" w:hint="eastAsia"/>
          <w:color w:val="666666"/>
        </w:rPr>
        <w:t>    </w:t>
      </w:r>
      <w:r>
        <w:rPr>
          <w:rFonts w:ascii="仿宋_GB2312" w:eastAsia="仿宋_GB2312" w:hAnsi="Simsun" w:hint="eastAsia"/>
          <w:color w:val="666666"/>
        </w:rPr>
        <w:t xml:space="preserve"> </w:t>
      </w:r>
      <w:r w:rsidRPr="00E623A0">
        <w:rPr>
          <w:rFonts w:ascii="仿宋_GB2312" w:eastAsia="仿宋_GB2312" w:hAnsi="Simsun" w:hint="eastAsia"/>
          <w:color w:val="666666"/>
        </w:rPr>
        <w:t>（十）培养造就高端教育人才。实施中小学名师名校长培养工程。制定普通中小学、中等职业学校校长负责制实施细则，探索校长职级制。改进特级教师评选和管理工作，更好发挥特级教师的示范带动作用。坚持培养与引进兼顾，教学与科研并重，加强高等学校高层次创新型人才队伍建设。实施好“千人计划”、“长江学者奖励计划”和“创新团队发展计划”等人才项目，造就集聚一批具有国际影响的学科领军人才和高水平的教学科研创新团队。落实和扩大学校办学自主权，支持鼓励教师和校长在实践中大胆探索，创新教育思想、教育模式和教育方法，形成教学特色和办学风格，造就一批教育家，倡导教育家办学。</w:t>
      </w:r>
      <w:r w:rsidRPr="00E623A0">
        <w:rPr>
          <w:rFonts w:ascii="仿宋_GB2312" w:eastAsia="仿宋_GB2312" w:hAnsi="Simsun" w:hint="eastAsia"/>
          <w:color w:val="666666"/>
        </w:rPr>
        <w:br/>
      </w:r>
      <w:r w:rsidRPr="00E623A0">
        <w:rPr>
          <w:rFonts w:eastAsia="仿宋_GB2312" w:hint="eastAsia"/>
          <w:color w:val="000000"/>
        </w:rPr>
        <w:t>   </w:t>
      </w:r>
      <w:r>
        <w:rPr>
          <w:rFonts w:eastAsia="仿宋_GB2312" w:hint="eastAsia"/>
          <w:color w:val="000000"/>
        </w:rPr>
        <w:t xml:space="preserve"> </w:t>
      </w:r>
      <w:r w:rsidRPr="00E623A0">
        <w:rPr>
          <w:rFonts w:eastAsia="仿宋_GB2312" w:hint="eastAsia"/>
          <w:color w:val="000000"/>
        </w:rPr>
        <w:t> </w:t>
      </w:r>
      <w:r w:rsidRPr="00E623A0">
        <w:rPr>
          <w:rStyle w:val="a4"/>
          <w:rFonts w:ascii="仿宋_GB2312" w:eastAsia="仿宋_GB2312" w:hint="eastAsia"/>
          <w:color w:val="000000"/>
        </w:rPr>
        <w:t>四、建立健全教师管理制度</w:t>
      </w:r>
      <w:r w:rsidRPr="00E623A0">
        <w:rPr>
          <w:rFonts w:ascii="仿宋_GB2312" w:eastAsia="仿宋_GB2312" w:hint="eastAsia"/>
          <w:b/>
          <w:bCs/>
          <w:color w:val="000000"/>
        </w:rPr>
        <w:br/>
      </w:r>
      <w:r w:rsidRPr="00E623A0">
        <w:rPr>
          <w:rFonts w:eastAsia="仿宋_GB2312" w:hint="eastAsia"/>
          <w:color w:val="000000"/>
        </w:rPr>
        <w:t>    </w:t>
      </w:r>
      <w:r w:rsidRPr="00E623A0">
        <w:rPr>
          <w:rFonts w:ascii="仿宋_GB2312" w:eastAsia="仿宋_GB2312" w:hAnsi="Simsun" w:hint="eastAsia"/>
          <w:color w:val="666666"/>
        </w:rPr>
        <w:t>（十一）加强教师资源配置管理。逐步实行城乡统一的中小学教职工编制标准，对农村边远地区实行倾斜政策。研究制定高等学校教职工编制标准。完善学校编制管理办法，健全编制动态管理机制，严禁挤占、挪用、截留教师编制。国家出台幼儿园教师配备标准，各地结合实际合理核定公办幼儿园教职工编制。建立县（区）域内义务教育学校教师校长轮岗交流机制，促进教师资源合理配置。大力推进城镇教师支持农村教育，鼓励支持退休的特级教师、高级教师到农村学校支教讲学。</w:t>
      </w:r>
      <w:r w:rsidRPr="00E623A0">
        <w:rPr>
          <w:rFonts w:ascii="仿宋_GB2312" w:eastAsia="仿宋_GB2312" w:hAnsi="Simsun" w:hint="eastAsia"/>
          <w:color w:val="666666"/>
        </w:rPr>
        <w:br/>
      </w:r>
      <w:r w:rsidRPr="00E623A0">
        <w:rPr>
          <w:rFonts w:ascii="仿宋_GB2312" w:eastAsia="仿宋_GB2312" w:hAnsi="Simsun" w:hint="eastAsia"/>
          <w:color w:val="666666"/>
        </w:rPr>
        <w:t>    </w:t>
      </w:r>
      <w:r w:rsidRPr="00E623A0">
        <w:rPr>
          <w:rFonts w:ascii="仿宋_GB2312" w:eastAsia="仿宋_GB2312" w:hAnsi="Simsun" w:hint="eastAsia"/>
          <w:color w:val="666666"/>
        </w:rPr>
        <w:t>（十二）严格教师资格和准入制度。修订《教师资格条例》，提高教师任职学历标准、品行和教育教学能力要求。全面实施教师资格考试和定期注册制度。完善符合职业教育特点的职业学校教师资格标准。健全新进教师公开招聘制度，探索符合不同学段、专业和岗位特点的教师招聘办法。继续实施并逐步完善农村义务教育阶段学校教师特设岗位计划，探索吸引高校毕业生到村小学、教学点任教的新机制。</w:t>
      </w:r>
      <w:r w:rsidRPr="00E623A0">
        <w:rPr>
          <w:rFonts w:ascii="仿宋_GB2312" w:eastAsia="仿宋_GB2312" w:hAnsi="Simsun" w:hint="eastAsia"/>
          <w:color w:val="666666"/>
        </w:rPr>
        <w:br/>
      </w:r>
      <w:r w:rsidRPr="00E623A0">
        <w:rPr>
          <w:rFonts w:ascii="仿宋_GB2312" w:eastAsia="仿宋_GB2312" w:hAnsi="Simsun" w:hint="eastAsia"/>
          <w:color w:val="666666"/>
        </w:rPr>
        <w:t>    </w:t>
      </w:r>
      <w:r w:rsidRPr="00E623A0">
        <w:rPr>
          <w:rFonts w:ascii="仿宋_GB2312" w:eastAsia="仿宋_GB2312" w:hAnsi="Simsun" w:hint="eastAsia"/>
          <w:color w:val="666666"/>
        </w:rPr>
        <w:t>（十三）加快推进教师职务（职称）制度改革。分类推进教师职务（职称）制度改革，完善符合各类教师职业特点的职务（职称）评价标准。建立统一的中小学教师职务（职称）系列，探索在职业学校设置正高级教师职务（职称）。研究</w:t>
      </w:r>
      <w:r w:rsidRPr="00E623A0">
        <w:rPr>
          <w:rFonts w:ascii="仿宋_GB2312" w:eastAsia="仿宋_GB2312" w:hAnsi="Simsun" w:hint="eastAsia"/>
          <w:color w:val="666666"/>
        </w:rPr>
        <w:lastRenderedPageBreak/>
        <w:t>完善符合村小学和教学点实际的职务（职称）评定标准，职务（职称）晋升向村小学和教学点专任教师倾斜。城镇中小学教师在评聘高级职务（职称）时，要有一年以上在农村学校或薄弱学校任教经历。支持符合条件的职业学校和高等学校兼职教师申报相应系列教师专业技术职务。</w:t>
      </w:r>
      <w:r w:rsidRPr="00E623A0">
        <w:rPr>
          <w:rFonts w:ascii="仿宋_GB2312" w:eastAsia="仿宋_GB2312" w:hAnsi="Simsun" w:hint="eastAsia"/>
          <w:color w:val="666666"/>
        </w:rPr>
        <w:br/>
      </w:r>
      <w:r w:rsidRPr="00E623A0">
        <w:rPr>
          <w:rFonts w:ascii="仿宋_GB2312" w:eastAsia="仿宋_GB2312" w:hAnsi="Simsun" w:hint="eastAsia"/>
          <w:color w:val="666666"/>
        </w:rPr>
        <w:t>    </w:t>
      </w:r>
      <w:r w:rsidRPr="00E623A0">
        <w:rPr>
          <w:rFonts w:ascii="仿宋_GB2312" w:eastAsia="仿宋_GB2312" w:hAnsi="Simsun" w:hint="eastAsia"/>
          <w:color w:val="666666"/>
        </w:rPr>
        <w:t>（十四）全面推行聘用制度和岗位管理制度。根据分类推进事业单位改革的总体部署，按照按需设岗、竞聘上岗、按岗聘用、合同管理的原则，完善以合同管理为基础的用人制度，实现教师职务（职称）评审与岗位聘用的有机结合，完善教师退出机制。鼓励普通高中聘请高等学校、科研院所和社会团体等机构的专业人才担任兼职教师。完善相关人事政策，鼓励职业学校和高等学校聘请企业管理人员、专业技术人员和高技能人才等担任专兼职教师。探索更加有利于促进协同创新、持续创新的高等学校人事管理办法。完善外籍教师管理办法，吸引更多世界一流的专家学者来华从事教学、科研和管理工作，有计划地引进海外高端人才和学术团队。</w:t>
      </w:r>
      <w:r w:rsidRPr="00E623A0">
        <w:rPr>
          <w:rFonts w:ascii="仿宋_GB2312" w:eastAsia="仿宋_GB2312" w:hAnsi="Simsun" w:hint="eastAsia"/>
          <w:color w:val="666666"/>
        </w:rPr>
        <w:br/>
      </w:r>
      <w:r w:rsidRPr="00E623A0">
        <w:rPr>
          <w:rFonts w:ascii="仿宋_GB2312" w:eastAsia="仿宋_GB2312" w:hAnsi="Simsun" w:hint="eastAsia"/>
          <w:color w:val="666666"/>
        </w:rPr>
        <w:t>    </w:t>
      </w:r>
      <w:r w:rsidRPr="00E623A0">
        <w:rPr>
          <w:rFonts w:ascii="仿宋_GB2312" w:eastAsia="仿宋_GB2312" w:hAnsi="Simsun" w:hint="eastAsia"/>
          <w:color w:val="666666"/>
        </w:rPr>
        <w:t>（十五）健全教师考核评价制度。完善重师德、重能力、重业绩、重贡献的教师考核评价标准，探索实行学校、学生、教师和社会等多方参与的评价办法，引导教师潜心教书育人。严禁简单用升学率和考试成绩评价中小学教师。根据不同类型教师的岗位职责和工作特点，完善高等学校教师分类管理和评价办法；健全大学教授为本科生上课制度，把承担本科教学任务作为教授考核评价的基本内容。加强教师管理，严禁公办、在职中小学教师从事有偿补课，规范高等学校教师兼职兼薪。</w:t>
      </w:r>
      <w:r w:rsidRPr="00E623A0">
        <w:rPr>
          <w:rFonts w:ascii="仿宋_GB2312" w:eastAsia="仿宋_GB2312" w:hAnsi="Simsun" w:hint="eastAsia"/>
          <w:color w:val="666666"/>
        </w:rPr>
        <w:br/>
      </w:r>
      <w:r w:rsidRPr="00E623A0">
        <w:rPr>
          <w:rFonts w:eastAsia="仿宋_GB2312" w:hint="eastAsia"/>
          <w:color w:val="000000"/>
        </w:rPr>
        <w:t>    </w:t>
      </w:r>
      <w:r>
        <w:rPr>
          <w:rFonts w:eastAsia="仿宋_GB2312" w:hint="eastAsia"/>
          <w:color w:val="000000"/>
        </w:rPr>
        <w:t xml:space="preserve"> </w:t>
      </w:r>
      <w:r w:rsidRPr="00E623A0">
        <w:rPr>
          <w:rStyle w:val="a4"/>
          <w:rFonts w:ascii="仿宋_GB2312" w:eastAsia="仿宋_GB2312" w:hint="eastAsia"/>
          <w:color w:val="000000"/>
        </w:rPr>
        <w:t>五、切实保障教师合法权益和待遇</w:t>
      </w:r>
      <w:r w:rsidRPr="00E623A0">
        <w:rPr>
          <w:rFonts w:ascii="仿宋_GB2312" w:eastAsia="仿宋_GB2312" w:hint="eastAsia"/>
          <w:b/>
          <w:bCs/>
          <w:color w:val="000000"/>
        </w:rPr>
        <w:br/>
      </w:r>
      <w:r w:rsidRPr="00E623A0">
        <w:rPr>
          <w:rFonts w:eastAsia="仿宋_GB2312" w:hint="eastAsia"/>
          <w:color w:val="000000"/>
        </w:rPr>
        <w:t>    </w:t>
      </w:r>
      <w:r w:rsidRPr="00E623A0">
        <w:rPr>
          <w:rFonts w:ascii="仿宋_GB2312" w:eastAsia="仿宋_GB2312" w:hAnsi="Simsun" w:hint="eastAsia"/>
          <w:color w:val="666666"/>
        </w:rPr>
        <w:t>（十六）完善教师参与治校治学机制。建立健全教职工代表大会制度，保障教职工参与学校决策的合法权利。完善中小学学校管理制度，发挥好党组织的领导核心和政治核心作用，健全校长负责制，实行校务会议等制度，完善教职工参与的科学民主决策机制。完善中国特色现代大学制度，坚持党委领导下的校长负责制，探索教授治学的有效途径，充分发挥教授在教学、学术研究以及学校管理中的作用。完善教师人事争议处理途径，依法维护教师权益。</w:t>
      </w:r>
      <w:r w:rsidRPr="00E623A0">
        <w:rPr>
          <w:rFonts w:ascii="仿宋_GB2312" w:eastAsia="仿宋_GB2312" w:hAnsi="Simsun" w:hint="eastAsia"/>
          <w:color w:val="666666"/>
        </w:rPr>
        <w:br/>
      </w:r>
      <w:r w:rsidRPr="00E623A0">
        <w:rPr>
          <w:rFonts w:ascii="仿宋_GB2312" w:eastAsia="仿宋_GB2312" w:hAnsi="Simsun" w:hint="eastAsia"/>
          <w:color w:val="666666"/>
        </w:rPr>
        <w:lastRenderedPageBreak/>
        <w:t>    </w:t>
      </w:r>
      <w:r w:rsidRPr="00E623A0">
        <w:rPr>
          <w:rFonts w:ascii="仿宋_GB2312" w:eastAsia="仿宋_GB2312" w:hAnsi="Simsun" w:hint="eastAsia"/>
          <w:color w:val="666666"/>
        </w:rPr>
        <w:t>（十七）强化教师工资保障机制。依法保证教师平均工资水平不低于或者高于国家公务员的平均工资水平，并逐步提高，保障教师工资按时足额发放。健全符合教师职业特点、体现岗位绩效的工资分配激励约束机制。进一步做好义务教育学校教师绩效工资实施工作，按照“管理以县为主、经费省级统筹、中央适当支持”的原则，确保绩效工资所需资金落实到位。对长期在农村基层和艰苦边远地区工作的教师，实行工资倾斜政策。推进非义务教育教师绩效工资实施工作。</w:t>
      </w:r>
      <w:r w:rsidRPr="00E623A0">
        <w:rPr>
          <w:rFonts w:ascii="仿宋_GB2312" w:eastAsia="仿宋_GB2312" w:hAnsi="Simsun" w:hint="eastAsia"/>
          <w:color w:val="666666"/>
        </w:rPr>
        <w:br/>
      </w:r>
      <w:r w:rsidRPr="00E623A0">
        <w:rPr>
          <w:rFonts w:ascii="仿宋_GB2312" w:eastAsia="仿宋_GB2312" w:hAnsi="Simsun" w:hint="eastAsia"/>
          <w:color w:val="666666"/>
        </w:rPr>
        <w:t>    </w:t>
      </w:r>
      <w:r w:rsidRPr="00E623A0">
        <w:rPr>
          <w:rFonts w:ascii="仿宋_GB2312" w:eastAsia="仿宋_GB2312" w:hAnsi="Simsun" w:hint="eastAsia"/>
          <w:color w:val="666666"/>
        </w:rPr>
        <w:t>（十八）健全教师社会保障制度。按照事业单位改革的总体部署，推进教师养老保障制度改革，按规定为教师缴纳社会保险费及住房公积金。中央在基建投资中安排资金，支持加快建设农村艰苦边远地区学校教师周转宿舍。鼓励地方政府将符合条件的农村教师住房纳入当地住房保障范围统筹予以解决。</w:t>
      </w:r>
      <w:r w:rsidRPr="00E623A0">
        <w:rPr>
          <w:rFonts w:ascii="仿宋_GB2312" w:eastAsia="仿宋_GB2312" w:hAnsi="Simsun" w:hint="eastAsia"/>
          <w:color w:val="666666"/>
        </w:rPr>
        <w:br/>
      </w:r>
      <w:r w:rsidRPr="00E623A0">
        <w:rPr>
          <w:rFonts w:ascii="仿宋_GB2312" w:eastAsia="仿宋_GB2312" w:hAnsi="Simsun" w:hint="eastAsia"/>
          <w:color w:val="666666"/>
        </w:rPr>
        <w:t>    </w:t>
      </w:r>
      <w:r w:rsidRPr="00E623A0">
        <w:rPr>
          <w:rFonts w:ascii="仿宋_GB2312" w:eastAsia="仿宋_GB2312" w:hAnsi="Simsun" w:hint="eastAsia"/>
          <w:color w:val="666666"/>
        </w:rPr>
        <w:t>（十九）完善教师表彰奖励制度。探索建立国家级教师荣誉制度。继续做好全国模范教师和全国教育系统先进工作者表彰工作，对在农村地区长期从教、贡献突出的教师加大表彰奖励力度。定期开展教学名师奖评选，重点奖励在教学一线作出突出贡献的优秀教师。研究完善国家级教学成果奖。鼓励各地按照国家有关规定开展教师表彰奖励工作。</w:t>
      </w:r>
      <w:r w:rsidRPr="00E623A0">
        <w:rPr>
          <w:rFonts w:ascii="仿宋_GB2312" w:eastAsia="仿宋_GB2312" w:hAnsi="Simsun" w:hint="eastAsia"/>
          <w:color w:val="666666"/>
        </w:rPr>
        <w:br/>
      </w:r>
      <w:r w:rsidRPr="00E623A0">
        <w:rPr>
          <w:rFonts w:ascii="仿宋_GB2312" w:eastAsia="仿宋_GB2312" w:hAnsi="Simsun" w:hint="eastAsia"/>
          <w:color w:val="666666"/>
        </w:rPr>
        <w:t>    </w:t>
      </w:r>
      <w:r w:rsidRPr="00E623A0">
        <w:rPr>
          <w:rFonts w:ascii="仿宋_GB2312" w:eastAsia="仿宋_GB2312" w:hAnsi="Simsun" w:hint="eastAsia"/>
          <w:color w:val="666666"/>
        </w:rPr>
        <w:t>（二十）保障民办学校教师权益。建立健全民办学校教师管理相关制度，依法保障和落实民办学校教师在培训、职务（职称）评审、教龄和工龄计算、表彰奖励、社会活动等方面与公办学校教师享有同等权利。民办学校应依法聘用教师，明确双方权利义务，及时兑现教师工资待遇，按规定为教师足额缴纳社会保险费和住房公积金。鼓励民办学校为教师建立补充养老保险、医疗保险。</w:t>
      </w:r>
      <w:r w:rsidRPr="00E623A0">
        <w:rPr>
          <w:rFonts w:ascii="仿宋_GB2312" w:eastAsia="仿宋_GB2312" w:hAnsi="Simsun" w:hint="eastAsia"/>
          <w:color w:val="666666"/>
        </w:rPr>
        <w:br/>
      </w:r>
      <w:r w:rsidRPr="00E623A0">
        <w:rPr>
          <w:rFonts w:eastAsia="仿宋_GB2312" w:hint="eastAsia"/>
          <w:color w:val="000000"/>
        </w:rPr>
        <w:t>    </w:t>
      </w:r>
      <w:r>
        <w:rPr>
          <w:rFonts w:eastAsia="仿宋_GB2312" w:hint="eastAsia"/>
          <w:color w:val="000000"/>
        </w:rPr>
        <w:t xml:space="preserve"> </w:t>
      </w:r>
      <w:r w:rsidRPr="00E623A0">
        <w:rPr>
          <w:rStyle w:val="a4"/>
          <w:rFonts w:ascii="仿宋_GB2312" w:eastAsia="仿宋_GB2312" w:hint="eastAsia"/>
          <w:color w:val="000000"/>
        </w:rPr>
        <w:t>六、确保教师队伍建设政策措施落到实处</w:t>
      </w:r>
      <w:r w:rsidRPr="00E623A0">
        <w:rPr>
          <w:rFonts w:ascii="仿宋_GB2312" w:eastAsia="仿宋_GB2312" w:hint="eastAsia"/>
          <w:b/>
          <w:bCs/>
          <w:color w:val="000000"/>
        </w:rPr>
        <w:br/>
      </w:r>
      <w:r w:rsidRPr="00E623A0">
        <w:rPr>
          <w:rFonts w:eastAsia="仿宋_GB2312" w:hint="eastAsia"/>
          <w:color w:val="000000"/>
        </w:rPr>
        <w:t>    </w:t>
      </w:r>
      <w:r w:rsidRPr="00E623A0">
        <w:rPr>
          <w:rFonts w:ascii="仿宋_GB2312" w:eastAsia="仿宋_GB2312" w:hAnsi="Simsun" w:hint="eastAsia"/>
          <w:color w:val="666666"/>
        </w:rPr>
        <w:t>（二十一）加强组织领导。各级人民政府要切实加强对教师工作的组织领导，把教师队伍建设列入重要议事日程抓实抓好。完善部门沟通协调机制，形成责权明确、分工协作、齐抓共管的工作格局，及时研究解决教师队伍建设中的突出矛盾和重大问题。教育行政部门要加强对教师队伍建设的统筹管理、规划和指导，制定相关政策和标准。机构编制、发展改革、财政、人力资源社会保障等有关部门要在各自职责范围内，积极推进教师队伍建设有关工作。鼓励和引导社会力量</w:t>
      </w:r>
      <w:r w:rsidRPr="00E623A0">
        <w:rPr>
          <w:rFonts w:ascii="仿宋_GB2312" w:eastAsia="仿宋_GB2312" w:hAnsi="Simsun" w:hint="eastAsia"/>
          <w:color w:val="666666"/>
        </w:rPr>
        <w:lastRenderedPageBreak/>
        <w:t>参与支持教师队伍建设。</w:t>
      </w:r>
      <w:r w:rsidRPr="00E623A0">
        <w:rPr>
          <w:rFonts w:ascii="仿宋_GB2312" w:eastAsia="仿宋_GB2312" w:hAnsi="Simsun" w:hint="eastAsia"/>
          <w:color w:val="666666"/>
        </w:rPr>
        <w:br/>
      </w:r>
      <w:r w:rsidRPr="00E623A0">
        <w:rPr>
          <w:rFonts w:ascii="仿宋_GB2312" w:eastAsia="仿宋_GB2312" w:hAnsi="Simsun" w:hint="eastAsia"/>
          <w:color w:val="666666"/>
        </w:rPr>
        <w:t>    </w:t>
      </w:r>
      <w:r w:rsidRPr="00E623A0">
        <w:rPr>
          <w:rFonts w:ascii="仿宋_GB2312" w:eastAsia="仿宋_GB2312" w:hAnsi="Simsun" w:hint="eastAsia"/>
          <w:color w:val="666666"/>
        </w:rPr>
        <w:t>（二十二）加强经费保障。各级人民政府要加大对教师队伍建设的投入力度，新增财政教育经费要把教师队伍建设作为投入重点之一，切实保障教师培养培训、工资待遇等方面的经费投入。教师培训经费要列入财政预算。幼儿园、中小学和中等职业学校按照年度公用经费预算总额的5%安排教师培训经费；高等学校按照不同层次和规模情况，统筹安排一定的教师培训经费。切实加强经费监管，确保专款专用，提高经费使用效益。</w:t>
      </w:r>
      <w:r w:rsidRPr="00E623A0">
        <w:rPr>
          <w:rFonts w:ascii="仿宋_GB2312" w:eastAsia="仿宋_GB2312" w:hAnsi="Simsun" w:hint="eastAsia"/>
          <w:color w:val="666666"/>
        </w:rPr>
        <w:br/>
      </w:r>
      <w:r w:rsidRPr="00E623A0">
        <w:rPr>
          <w:rFonts w:ascii="仿宋_GB2312" w:eastAsia="仿宋_GB2312" w:hAnsi="Simsun" w:hint="eastAsia"/>
          <w:color w:val="666666"/>
        </w:rPr>
        <w:t>    </w:t>
      </w:r>
      <w:r w:rsidRPr="00E623A0">
        <w:rPr>
          <w:rFonts w:ascii="仿宋_GB2312" w:eastAsia="仿宋_GB2312" w:hAnsi="Simsun" w:hint="eastAsia"/>
          <w:color w:val="666666"/>
        </w:rPr>
        <w:t>（二十三）加强考核督导。要把教师队伍建设情况作为各地区各有关部门政绩考核、各级各类学校办学水平评估的重要内容，作为评优评先、表彰奖励的重要依据。建立教师工作定期督导检查制度，把教师队伍建设情况作为教育督导的重要内容，并公告督导结果，推动各项政策措施落实到位。</w:t>
      </w:r>
      <w:r>
        <w:rPr>
          <w:rFonts w:ascii="仿宋_GB2312" w:eastAsia="仿宋_GB2312" w:hAnsi="Simsun" w:hint="eastAsia"/>
          <w:color w:val="666666"/>
        </w:rPr>
        <w:t xml:space="preserve">                    </w:t>
      </w:r>
    </w:p>
    <w:p w:rsidR="006F7933" w:rsidRDefault="006F7933" w:rsidP="006F7933">
      <w:pPr>
        <w:pStyle w:val="a3"/>
        <w:shd w:val="clear" w:color="auto" w:fill="FFFFFF"/>
        <w:spacing w:line="500" w:lineRule="exact"/>
        <w:ind w:firstLineChars="200" w:firstLine="480"/>
        <w:jc w:val="both"/>
        <w:rPr>
          <w:rFonts w:ascii="仿宋_GB2312" w:eastAsia="仿宋_GB2312" w:hint="eastAsia"/>
          <w:color w:val="000000"/>
        </w:rPr>
      </w:pPr>
      <w:r>
        <w:rPr>
          <w:rFonts w:ascii="仿宋_GB2312" w:eastAsia="仿宋_GB2312" w:hint="eastAsia"/>
          <w:color w:val="000000"/>
        </w:rPr>
        <w:t xml:space="preserve">                                              </w:t>
      </w:r>
    </w:p>
    <w:p w:rsidR="006F7933" w:rsidRPr="000B4087" w:rsidRDefault="006F7933" w:rsidP="006F7933">
      <w:pPr>
        <w:pStyle w:val="a3"/>
        <w:shd w:val="clear" w:color="auto" w:fill="FFFFFF"/>
        <w:spacing w:line="500" w:lineRule="exact"/>
        <w:ind w:firstLineChars="200" w:firstLine="480"/>
        <w:jc w:val="both"/>
        <w:rPr>
          <w:rFonts w:ascii="仿宋_GB2312" w:eastAsia="仿宋_GB2312" w:hAnsi="Simsun" w:hint="eastAsia"/>
          <w:color w:val="666666"/>
        </w:rPr>
      </w:pPr>
      <w:r>
        <w:rPr>
          <w:rFonts w:ascii="仿宋_GB2312" w:eastAsia="仿宋_GB2312" w:hint="eastAsia"/>
          <w:color w:val="000000"/>
        </w:rPr>
        <w:t xml:space="preserve">                                                    </w:t>
      </w:r>
      <w:r w:rsidRPr="00E623A0">
        <w:rPr>
          <w:rFonts w:ascii="仿宋_GB2312" w:eastAsia="仿宋_GB2312" w:hint="eastAsia"/>
          <w:color w:val="000000"/>
        </w:rPr>
        <w:t>国务院</w:t>
      </w:r>
      <w:r w:rsidRPr="00E623A0">
        <w:rPr>
          <w:rFonts w:ascii="仿宋_GB2312" w:eastAsia="仿宋_GB2312" w:hint="eastAsia"/>
          <w:color w:val="000000"/>
        </w:rPr>
        <w:br/>
      </w:r>
      <w:r w:rsidRPr="00E623A0">
        <w:rPr>
          <w:rFonts w:eastAsia="仿宋_GB2312" w:hint="eastAsia"/>
          <w:color w:val="000000"/>
        </w:rPr>
        <w:t>                                             </w:t>
      </w:r>
      <w:r>
        <w:rPr>
          <w:rFonts w:eastAsia="仿宋_GB2312" w:hint="eastAsia"/>
          <w:color w:val="000000"/>
        </w:rPr>
        <w:t xml:space="preserve">  </w:t>
      </w:r>
      <w:r w:rsidRPr="00E623A0">
        <w:rPr>
          <w:rFonts w:eastAsia="仿宋_GB2312" w:hint="eastAsia"/>
          <w:color w:val="000000"/>
        </w:rPr>
        <w:t> </w:t>
      </w:r>
      <w:r>
        <w:rPr>
          <w:rFonts w:eastAsia="仿宋_GB2312" w:hint="eastAsia"/>
          <w:color w:val="000000"/>
        </w:rPr>
        <w:t xml:space="preserve">   </w:t>
      </w:r>
      <w:r w:rsidRPr="00E623A0">
        <w:rPr>
          <w:rFonts w:ascii="仿宋_GB2312" w:eastAsia="仿宋_GB2312" w:hint="eastAsia"/>
          <w:color w:val="000000"/>
        </w:rPr>
        <w:t>2012年8月20日</w:t>
      </w:r>
    </w:p>
    <w:p w:rsidR="000A2328" w:rsidRDefault="000A2328"/>
    <w:sectPr w:rsidR="000A2328" w:rsidSect="000A23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7933"/>
    <w:rsid w:val="000A2328"/>
    <w:rsid w:val="006F79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3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F7933"/>
    <w:pPr>
      <w:widowControl/>
      <w:spacing w:before="100" w:beforeAutospacing="1" w:after="100" w:afterAutospacing="1"/>
      <w:jc w:val="left"/>
    </w:pPr>
    <w:rPr>
      <w:rFonts w:ascii="宋体" w:eastAsia="宋体" w:hAnsi="宋体" w:cs="宋体"/>
      <w:kern w:val="0"/>
      <w:sz w:val="24"/>
      <w:szCs w:val="24"/>
    </w:rPr>
  </w:style>
  <w:style w:type="character" w:styleId="a4">
    <w:name w:val="Strong"/>
    <w:uiPriority w:val="22"/>
    <w:qFormat/>
    <w:rsid w:val="006F793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871</Words>
  <Characters>4965</Characters>
  <Application>Microsoft Office Word</Application>
  <DocSecurity>0</DocSecurity>
  <Lines>41</Lines>
  <Paragraphs>11</Paragraphs>
  <ScaleCrop>false</ScaleCrop>
  <Company>微软中国</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2019-03-27T01:32:00Z</dcterms:created>
  <dcterms:modified xsi:type="dcterms:W3CDTF">2019-03-27T01:33:00Z</dcterms:modified>
</cp:coreProperties>
</file>